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2A" w:rsidRDefault="009B6AA3">
      <w:pPr>
        <w:ind w:left="360"/>
        <w:jc w:val="center"/>
        <w:rPr>
          <w:sz w:val="26"/>
          <w:szCs w:val="26"/>
        </w:rPr>
      </w:pPr>
      <w:r>
        <w:object w:dxaOrig="612" w:dyaOrig="621">
          <v:shape id="ole_rId2" o:spid="_x0000_i1025" style="width:54pt;height:54.6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ole_rId2" DrawAspect="Content" ObjectID="_1600512956" r:id="rId9"/>
        </w:object>
      </w:r>
    </w:p>
    <w:p w:rsidR="0066602A" w:rsidRPr="00810A0F" w:rsidRDefault="009B6AA3">
      <w:pPr>
        <w:jc w:val="center"/>
        <w:rPr>
          <w:b/>
          <w:sz w:val="28"/>
          <w:szCs w:val="28"/>
        </w:rPr>
      </w:pPr>
      <w:r w:rsidRPr="00810A0F">
        <w:rPr>
          <w:b/>
          <w:sz w:val="28"/>
          <w:szCs w:val="28"/>
        </w:rPr>
        <w:t>Администрация  сельско</w:t>
      </w:r>
      <w:r w:rsidR="006E7934" w:rsidRPr="00810A0F">
        <w:rPr>
          <w:b/>
          <w:sz w:val="28"/>
          <w:szCs w:val="28"/>
        </w:rPr>
        <w:t>го поселения «</w:t>
      </w:r>
      <w:r w:rsidR="008E57A9" w:rsidRPr="00810A0F">
        <w:rPr>
          <w:b/>
          <w:sz w:val="28"/>
          <w:szCs w:val="28"/>
        </w:rPr>
        <w:t>Деревня Бронцы</w:t>
      </w:r>
      <w:r w:rsidRPr="00810A0F">
        <w:rPr>
          <w:b/>
          <w:sz w:val="28"/>
          <w:szCs w:val="28"/>
        </w:rPr>
        <w:t xml:space="preserve">» </w:t>
      </w:r>
    </w:p>
    <w:p w:rsidR="0066602A" w:rsidRPr="00646F4A" w:rsidRDefault="009B6AA3">
      <w:pPr>
        <w:jc w:val="center"/>
        <w:rPr>
          <w:b/>
          <w:sz w:val="36"/>
          <w:szCs w:val="36"/>
        </w:rPr>
      </w:pPr>
      <w:r w:rsidRPr="00810A0F">
        <w:rPr>
          <w:b/>
          <w:sz w:val="28"/>
          <w:szCs w:val="28"/>
        </w:rPr>
        <w:t xml:space="preserve"> </w:t>
      </w:r>
      <w:r w:rsidRPr="00646F4A">
        <w:rPr>
          <w:b/>
          <w:sz w:val="36"/>
          <w:szCs w:val="36"/>
        </w:rPr>
        <w:t>Калужской области</w:t>
      </w:r>
    </w:p>
    <w:p w:rsidR="0066602A" w:rsidRDefault="0066602A">
      <w:pPr>
        <w:ind w:left="567" w:right="424"/>
        <w:jc w:val="both"/>
        <w:rPr>
          <w:b/>
          <w:i/>
          <w:sz w:val="26"/>
          <w:szCs w:val="26"/>
        </w:rPr>
      </w:pP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Pr="00810A0F" w:rsidRDefault="009B6AA3">
      <w:pPr>
        <w:jc w:val="center"/>
        <w:rPr>
          <w:b/>
          <w:sz w:val="36"/>
          <w:szCs w:val="36"/>
        </w:rPr>
      </w:pPr>
      <w:r w:rsidRPr="00810A0F">
        <w:rPr>
          <w:b/>
          <w:sz w:val="36"/>
          <w:szCs w:val="36"/>
        </w:rPr>
        <w:t>ПОСТАНОВЛЕНИЕ</w:t>
      </w:r>
    </w:p>
    <w:p w:rsidR="0066602A" w:rsidRDefault="0066602A">
      <w:pPr>
        <w:jc w:val="center"/>
        <w:rPr>
          <w:b/>
          <w:sz w:val="32"/>
          <w:szCs w:val="32"/>
        </w:rPr>
      </w:pPr>
    </w:p>
    <w:p w:rsidR="0066602A" w:rsidRPr="00810A0F" w:rsidRDefault="00A10074" w:rsidP="009F0020">
      <w:pPr>
        <w:rPr>
          <w:b/>
        </w:rPr>
      </w:pPr>
      <w:r w:rsidRPr="00810A0F">
        <w:rPr>
          <w:b/>
        </w:rPr>
        <w:t xml:space="preserve">от </w:t>
      </w:r>
      <w:r w:rsidR="008B6491">
        <w:rPr>
          <w:b/>
        </w:rPr>
        <w:t>30 марта</w:t>
      </w:r>
      <w:r w:rsidR="00D76353" w:rsidRPr="00810A0F">
        <w:rPr>
          <w:b/>
        </w:rPr>
        <w:t xml:space="preserve"> 2018</w:t>
      </w:r>
      <w:r w:rsidR="009B6AA3" w:rsidRPr="00810A0F">
        <w:rPr>
          <w:b/>
        </w:rPr>
        <w:t xml:space="preserve"> года</w:t>
      </w:r>
      <w:r w:rsidR="009B6AA3" w:rsidRPr="00810A0F">
        <w:rPr>
          <w:b/>
        </w:rPr>
        <w:tab/>
      </w:r>
      <w:r w:rsidR="009F0020" w:rsidRPr="00810A0F">
        <w:rPr>
          <w:b/>
        </w:rPr>
        <w:t xml:space="preserve">                                                                                  </w:t>
      </w:r>
      <w:r w:rsidR="00810A0F">
        <w:rPr>
          <w:b/>
        </w:rPr>
        <w:t xml:space="preserve">      </w:t>
      </w:r>
      <w:r w:rsidR="009F0020" w:rsidRPr="00810A0F">
        <w:rPr>
          <w:b/>
        </w:rPr>
        <w:t xml:space="preserve">     </w:t>
      </w:r>
      <w:r w:rsidRPr="00810A0F">
        <w:rPr>
          <w:b/>
        </w:rPr>
        <w:t>№</w:t>
      </w:r>
      <w:r w:rsidR="008B6491">
        <w:rPr>
          <w:b/>
        </w:rPr>
        <w:t>06</w:t>
      </w:r>
      <w:r w:rsidR="008E57A9" w:rsidRPr="00810A0F">
        <w:rPr>
          <w:b/>
        </w:rPr>
        <w:t>а</w:t>
      </w:r>
    </w:p>
    <w:p w:rsidR="0066602A" w:rsidRPr="00810A0F" w:rsidRDefault="008E57A9">
      <w:pPr>
        <w:jc w:val="center"/>
        <w:rPr>
          <w:b/>
        </w:rPr>
      </w:pPr>
      <w:r w:rsidRPr="00810A0F">
        <w:rPr>
          <w:b/>
        </w:rPr>
        <w:t>д.</w:t>
      </w:r>
      <w:r w:rsidR="00810A0F" w:rsidRPr="00810A0F">
        <w:rPr>
          <w:b/>
        </w:rPr>
        <w:t xml:space="preserve"> </w:t>
      </w:r>
      <w:r w:rsidRPr="00810A0F">
        <w:rPr>
          <w:b/>
        </w:rPr>
        <w:t>Бронцы</w:t>
      </w:r>
    </w:p>
    <w:p w:rsidR="0066602A" w:rsidRDefault="0066602A">
      <w:pPr>
        <w:jc w:val="center"/>
        <w:rPr>
          <w:b/>
          <w:sz w:val="26"/>
          <w:szCs w:val="26"/>
        </w:rPr>
      </w:pPr>
    </w:p>
    <w:p w:rsidR="0066602A" w:rsidRDefault="0066602A">
      <w:pPr>
        <w:ind w:right="4819"/>
        <w:jc w:val="both"/>
        <w:rPr>
          <w:b/>
          <w:sz w:val="26"/>
          <w:szCs w:val="26"/>
        </w:rPr>
      </w:pPr>
    </w:p>
    <w:p w:rsidR="00763BA5" w:rsidRPr="00810A0F" w:rsidRDefault="00763BA5" w:rsidP="00763BA5">
      <w:pPr>
        <w:ind w:right="5102"/>
        <w:jc w:val="both"/>
        <w:rPr>
          <w:b/>
        </w:rPr>
      </w:pPr>
      <w:r w:rsidRPr="00810A0F">
        <w:rPr>
          <w:b/>
        </w:rPr>
        <w:t>Об утверждении актуализированной схемы водоснабжения и водоотведения на территории сельского поселения «</w:t>
      </w:r>
      <w:r w:rsidR="008E57A9" w:rsidRPr="00810A0F">
        <w:rPr>
          <w:b/>
        </w:rPr>
        <w:t>Деревня Бронцы</w:t>
      </w:r>
      <w:r w:rsidRPr="00810A0F">
        <w:rPr>
          <w:b/>
        </w:rPr>
        <w:t>»</w:t>
      </w:r>
    </w:p>
    <w:p w:rsidR="00763BA5" w:rsidRPr="008E51A2" w:rsidRDefault="00763BA5" w:rsidP="00763BA5"/>
    <w:p w:rsidR="00763BA5" w:rsidRPr="008E51A2" w:rsidRDefault="00763BA5" w:rsidP="00763BA5"/>
    <w:p w:rsidR="00763BA5" w:rsidRPr="00810A0F" w:rsidRDefault="00763BA5" w:rsidP="00763BA5">
      <w:pPr>
        <w:jc w:val="both"/>
        <w:rPr>
          <w:b/>
          <w:sz w:val="26"/>
          <w:szCs w:val="26"/>
        </w:rPr>
      </w:pPr>
      <w:r w:rsidRPr="008E51A2">
        <w:tab/>
      </w:r>
      <w:r w:rsidRPr="00A76686">
        <w:rPr>
          <w:sz w:val="26"/>
          <w:szCs w:val="26"/>
        </w:rPr>
        <w:t xml:space="preserve">  </w:t>
      </w:r>
      <w:r w:rsidRPr="00810A0F">
        <w:rPr>
          <w:sz w:val="26"/>
          <w:szCs w:val="26"/>
        </w:rPr>
        <w:t>В соответствии с Федеральным законом</w:t>
      </w:r>
      <w:r w:rsidR="008E57A9" w:rsidRPr="00810A0F">
        <w:rPr>
          <w:sz w:val="26"/>
          <w:szCs w:val="26"/>
        </w:rPr>
        <w:t xml:space="preserve"> </w:t>
      </w:r>
      <w:r w:rsidRPr="00810A0F">
        <w:rPr>
          <w:sz w:val="26"/>
          <w:szCs w:val="26"/>
        </w:rPr>
        <w:t>от 07 декабря 2011 года №416-ФЗ «О водоснабжении и водоотведении», Федеральным законом от 06.10.2003 года № 131-ФЗ «Об общих принципах организации местного самоуправления в Российской Федерации», Уставом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»,  администрация 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 xml:space="preserve">» </w:t>
      </w:r>
      <w:r w:rsidRPr="00810A0F">
        <w:rPr>
          <w:b/>
          <w:sz w:val="26"/>
          <w:szCs w:val="26"/>
        </w:rPr>
        <w:t>ПОСТАНОВЛЯЕТ:</w:t>
      </w:r>
    </w:p>
    <w:p w:rsidR="00763BA5" w:rsidRPr="00810A0F" w:rsidRDefault="00763BA5" w:rsidP="00763BA5">
      <w:pPr>
        <w:ind w:firstLine="709"/>
        <w:jc w:val="both"/>
        <w:rPr>
          <w:sz w:val="26"/>
          <w:szCs w:val="26"/>
        </w:rPr>
      </w:pPr>
    </w:p>
    <w:p w:rsidR="00763BA5" w:rsidRPr="00810A0F" w:rsidRDefault="00763BA5" w:rsidP="00763BA5">
      <w:pPr>
        <w:pStyle w:val="a9"/>
        <w:numPr>
          <w:ilvl w:val="0"/>
          <w:numId w:val="8"/>
        </w:numPr>
        <w:suppressAutoHyphens w:val="0"/>
        <w:ind w:left="0" w:firstLine="705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Утвердить актуализированную схему водоснабжения и водоотведения на территории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( приложение №1).</w:t>
      </w:r>
    </w:p>
    <w:p w:rsidR="00763BA5" w:rsidRPr="00810A0F" w:rsidRDefault="00763BA5" w:rsidP="00763BA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10A0F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момента его принятия и подлежит обнародованию на</w:t>
      </w:r>
      <w:r w:rsidR="005D126D" w:rsidRPr="00810A0F">
        <w:rPr>
          <w:rFonts w:ascii="Times New Roman" w:hAnsi="Times New Roman" w:cs="Times New Roman"/>
          <w:sz w:val="26"/>
          <w:szCs w:val="26"/>
        </w:rPr>
        <w:t xml:space="preserve"> </w:t>
      </w:r>
      <w:r w:rsidRPr="00810A0F">
        <w:rPr>
          <w:rFonts w:ascii="Times New Roman" w:hAnsi="Times New Roman" w:cs="Times New Roman"/>
          <w:sz w:val="26"/>
          <w:szCs w:val="26"/>
        </w:rPr>
        <w:t>информационном</w:t>
      </w:r>
      <w:r w:rsidR="005D126D" w:rsidRPr="00810A0F">
        <w:rPr>
          <w:rFonts w:ascii="Times New Roman" w:hAnsi="Times New Roman" w:cs="Times New Roman"/>
          <w:sz w:val="26"/>
          <w:szCs w:val="26"/>
        </w:rPr>
        <w:t xml:space="preserve"> </w:t>
      </w:r>
      <w:r w:rsidRPr="00810A0F">
        <w:rPr>
          <w:rFonts w:ascii="Times New Roman" w:hAnsi="Times New Roman" w:cs="Times New Roman"/>
          <w:sz w:val="26"/>
          <w:szCs w:val="26"/>
        </w:rPr>
        <w:t>стенде в администрации сельского поселения «</w:t>
      </w:r>
      <w:r w:rsidR="008E57A9" w:rsidRPr="00810A0F">
        <w:rPr>
          <w:rFonts w:ascii="Times New Roman" w:hAnsi="Times New Roman" w:cs="Times New Roman"/>
          <w:sz w:val="26"/>
          <w:szCs w:val="26"/>
        </w:rPr>
        <w:t>Деревня Бронцы</w:t>
      </w:r>
      <w:r w:rsidRPr="00810A0F">
        <w:rPr>
          <w:rFonts w:ascii="Times New Roman" w:hAnsi="Times New Roman" w:cs="Times New Roman"/>
          <w:sz w:val="26"/>
          <w:szCs w:val="26"/>
        </w:rPr>
        <w:t xml:space="preserve">»  по адресу: Калужская область, Ферзиковский район, </w:t>
      </w:r>
      <w:r w:rsidR="008E57A9" w:rsidRPr="00810A0F">
        <w:rPr>
          <w:rFonts w:ascii="Times New Roman" w:hAnsi="Times New Roman" w:cs="Times New Roman"/>
          <w:sz w:val="26"/>
          <w:szCs w:val="26"/>
        </w:rPr>
        <w:t>д.Бронцы</w:t>
      </w:r>
      <w:r w:rsidRPr="00810A0F">
        <w:rPr>
          <w:rFonts w:ascii="Times New Roman" w:hAnsi="Times New Roman" w:cs="Times New Roman"/>
          <w:sz w:val="26"/>
          <w:szCs w:val="26"/>
        </w:rPr>
        <w:t xml:space="preserve">, ул. </w:t>
      </w:r>
      <w:r w:rsidR="008E57A9" w:rsidRPr="00810A0F">
        <w:rPr>
          <w:rFonts w:ascii="Times New Roman" w:hAnsi="Times New Roman" w:cs="Times New Roman"/>
          <w:sz w:val="26"/>
          <w:szCs w:val="26"/>
        </w:rPr>
        <w:t>Центральная</w:t>
      </w:r>
      <w:r w:rsidRPr="00810A0F">
        <w:rPr>
          <w:rFonts w:ascii="Times New Roman" w:hAnsi="Times New Roman" w:cs="Times New Roman"/>
          <w:sz w:val="26"/>
          <w:szCs w:val="26"/>
        </w:rPr>
        <w:t xml:space="preserve">, д. </w:t>
      </w:r>
      <w:r w:rsidR="008E57A9" w:rsidRPr="00810A0F">
        <w:rPr>
          <w:rFonts w:ascii="Times New Roman" w:hAnsi="Times New Roman" w:cs="Times New Roman"/>
          <w:sz w:val="26"/>
          <w:szCs w:val="26"/>
        </w:rPr>
        <w:t>6</w:t>
      </w:r>
      <w:r w:rsidRPr="00810A0F">
        <w:rPr>
          <w:rFonts w:ascii="Times New Roman" w:hAnsi="Times New Roman" w:cs="Times New Roman"/>
          <w:sz w:val="26"/>
          <w:szCs w:val="26"/>
        </w:rPr>
        <w:t xml:space="preserve"> и подлежит  размещению на официальном сайте </w:t>
      </w:r>
      <w:hyperlink r:id="rId10" w:history="1">
        <w:r w:rsidR="008E57A9" w:rsidRPr="00810A0F">
          <w:rPr>
            <w:rStyle w:val="af1"/>
            <w:rFonts w:ascii="Times New Roman" w:hAnsi="Times New Roman" w:cs="Times New Roman"/>
            <w:sz w:val="26"/>
            <w:szCs w:val="26"/>
          </w:rPr>
          <w:t>www.</w:t>
        </w:r>
        <w:r w:rsidR="008E57A9" w:rsidRPr="00810A0F">
          <w:rPr>
            <w:rStyle w:val="af1"/>
            <w:rFonts w:ascii="Times New Roman" w:hAnsi="Times New Roman" w:cs="Times New Roman"/>
            <w:sz w:val="26"/>
            <w:szCs w:val="26"/>
            <w:lang w:val="en-US"/>
          </w:rPr>
          <w:t>bronci</w:t>
        </w:r>
        <w:r w:rsidR="008E57A9" w:rsidRPr="00810A0F">
          <w:rPr>
            <w:rStyle w:val="af1"/>
            <w:rFonts w:ascii="Times New Roman" w:hAnsi="Times New Roman" w:cs="Times New Roman"/>
            <w:sz w:val="26"/>
            <w:szCs w:val="26"/>
          </w:rPr>
          <w:t>.</w:t>
        </w:r>
        <w:r w:rsidR="008E57A9" w:rsidRPr="00810A0F">
          <w:rPr>
            <w:rStyle w:val="af1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810A0F">
        <w:rPr>
          <w:rFonts w:ascii="Times New Roman" w:hAnsi="Times New Roman" w:cs="Times New Roman"/>
          <w:sz w:val="26"/>
          <w:szCs w:val="26"/>
        </w:rPr>
        <w:t xml:space="preserve"> администрации сельского поселения «</w:t>
      </w:r>
      <w:r w:rsidR="008E57A9" w:rsidRPr="00810A0F">
        <w:rPr>
          <w:rFonts w:ascii="Times New Roman" w:hAnsi="Times New Roman" w:cs="Times New Roman"/>
          <w:sz w:val="26"/>
          <w:szCs w:val="26"/>
        </w:rPr>
        <w:t>Деревня Бронцы</w:t>
      </w:r>
      <w:r w:rsidRPr="00810A0F">
        <w:rPr>
          <w:rFonts w:ascii="Times New Roman" w:hAnsi="Times New Roman" w:cs="Times New Roman"/>
          <w:sz w:val="26"/>
          <w:szCs w:val="26"/>
        </w:rPr>
        <w:t>».</w:t>
      </w:r>
    </w:p>
    <w:p w:rsidR="00763BA5" w:rsidRPr="00810A0F" w:rsidRDefault="00763BA5" w:rsidP="00763BA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3. Контроль за исполнением настоящего постановления оставляю за собой.</w:t>
      </w:r>
    </w:p>
    <w:p w:rsidR="00763BA5" w:rsidRPr="00810A0F" w:rsidRDefault="00763BA5" w:rsidP="00763BA5">
      <w:pPr>
        <w:ind w:firstLine="708"/>
        <w:jc w:val="both"/>
        <w:rPr>
          <w:sz w:val="26"/>
          <w:szCs w:val="26"/>
        </w:rPr>
      </w:pPr>
    </w:p>
    <w:p w:rsidR="0066602A" w:rsidRPr="00810A0F" w:rsidRDefault="0066602A" w:rsidP="00763BA5">
      <w:pPr>
        <w:pStyle w:val="a9"/>
        <w:ind w:left="735" w:right="-1"/>
        <w:jc w:val="both"/>
        <w:rPr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D7635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Глава</w:t>
      </w:r>
      <w:r w:rsidR="009B6AA3">
        <w:rPr>
          <w:b/>
          <w:sz w:val="26"/>
          <w:szCs w:val="26"/>
        </w:rPr>
        <w:t xml:space="preserve"> администрации</w:t>
      </w:r>
    </w:p>
    <w:p w:rsidR="0066602A" w:rsidRDefault="009B6AA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</w:p>
    <w:p w:rsidR="0066602A" w:rsidRDefault="009B6AA3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8E57A9">
        <w:rPr>
          <w:b/>
          <w:sz w:val="26"/>
          <w:szCs w:val="26"/>
        </w:rPr>
        <w:t>Деревня Бронцы</w:t>
      </w:r>
      <w:r>
        <w:rPr>
          <w:b/>
          <w:sz w:val="26"/>
          <w:szCs w:val="26"/>
        </w:rPr>
        <w:t xml:space="preserve">»                                                                 </w:t>
      </w:r>
      <w:r w:rsidR="008E57A9">
        <w:rPr>
          <w:b/>
          <w:sz w:val="26"/>
          <w:szCs w:val="26"/>
        </w:rPr>
        <w:t>А.А.Гасанбеков</w:t>
      </w: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right="-1"/>
        <w:jc w:val="both"/>
        <w:rPr>
          <w:b/>
          <w:sz w:val="26"/>
          <w:szCs w:val="26"/>
        </w:rPr>
      </w:pP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66602A" w:rsidRDefault="0066602A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3BA5" w:rsidRDefault="00763BA5">
      <w:pPr>
        <w:ind w:left="5580"/>
        <w:jc w:val="center"/>
        <w:rPr>
          <w:sz w:val="26"/>
          <w:szCs w:val="26"/>
        </w:rPr>
      </w:pPr>
    </w:p>
    <w:p w:rsidR="00766273" w:rsidRDefault="00766273">
      <w:pPr>
        <w:ind w:left="5580"/>
        <w:jc w:val="center"/>
        <w:rPr>
          <w:sz w:val="26"/>
          <w:szCs w:val="26"/>
        </w:rPr>
      </w:pPr>
    </w:p>
    <w:p w:rsidR="0066602A" w:rsidRDefault="0066602A" w:rsidP="00D76353">
      <w:pPr>
        <w:rPr>
          <w:sz w:val="26"/>
          <w:szCs w:val="26"/>
        </w:rPr>
      </w:pPr>
    </w:p>
    <w:p w:rsidR="000E498A" w:rsidRDefault="000E498A">
      <w:pPr>
        <w:ind w:left="5580"/>
        <w:jc w:val="right"/>
        <w:rPr>
          <w:sz w:val="20"/>
          <w:szCs w:val="20"/>
        </w:rPr>
      </w:pPr>
    </w:p>
    <w:p w:rsidR="0066602A" w:rsidRPr="00810A0F" w:rsidRDefault="009B6AA3">
      <w:pPr>
        <w:ind w:left="5580"/>
        <w:jc w:val="right"/>
      </w:pPr>
      <w:r w:rsidRPr="00810A0F">
        <w:lastRenderedPageBreak/>
        <w:t>Утверждена Постановлением</w:t>
      </w:r>
    </w:p>
    <w:p w:rsidR="00976683" w:rsidRPr="00810A0F" w:rsidRDefault="009B6AA3">
      <w:pPr>
        <w:ind w:left="5580"/>
        <w:jc w:val="right"/>
      </w:pPr>
      <w:r w:rsidRPr="00810A0F">
        <w:t xml:space="preserve"> администрации сельского</w:t>
      </w:r>
    </w:p>
    <w:p w:rsidR="0066602A" w:rsidRPr="00810A0F" w:rsidRDefault="009B6AA3" w:rsidP="00976683">
      <w:pPr>
        <w:ind w:left="5580"/>
        <w:jc w:val="right"/>
      </w:pPr>
      <w:r w:rsidRPr="00810A0F">
        <w:t xml:space="preserve"> поселения «</w:t>
      </w:r>
      <w:r w:rsidR="008E57A9" w:rsidRPr="00810A0F">
        <w:t>Деревня Бронцы</w:t>
      </w:r>
      <w:r w:rsidRPr="00810A0F">
        <w:t>»</w:t>
      </w:r>
    </w:p>
    <w:p w:rsidR="0066602A" w:rsidRPr="00810A0F" w:rsidRDefault="00763BA5">
      <w:pPr>
        <w:ind w:left="5580"/>
        <w:jc w:val="right"/>
      </w:pPr>
      <w:r w:rsidRPr="00810A0F">
        <w:t xml:space="preserve">от </w:t>
      </w:r>
      <w:r w:rsidR="008B6491">
        <w:t>30.03.</w:t>
      </w:r>
      <w:r w:rsidR="00D76353" w:rsidRPr="00810A0F">
        <w:t>2018</w:t>
      </w:r>
      <w:r w:rsidR="009B6AA3" w:rsidRPr="00810A0F">
        <w:t xml:space="preserve"> г</w:t>
      </w:r>
      <w:r w:rsidRPr="00810A0F">
        <w:t xml:space="preserve">.  № </w:t>
      </w:r>
      <w:r w:rsidR="008B6491">
        <w:t>06</w:t>
      </w:r>
      <w:r w:rsidR="008E57A9" w:rsidRPr="00810A0F">
        <w:t>а</w:t>
      </w:r>
    </w:p>
    <w:p w:rsidR="0066602A" w:rsidRDefault="0066602A" w:rsidP="00D76353">
      <w:pPr>
        <w:shd w:val="clear" w:color="auto" w:fill="FFFFFF"/>
        <w:spacing w:before="10"/>
        <w:ind w:right="101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943F49" w:rsidRDefault="00943F49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</w:p>
    <w:p w:rsidR="0066602A" w:rsidRPr="00682846" w:rsidRDefault="00C369D8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36"/>
          <w:szCs w:val="36"/>
        </w:rPr>
      </w:pPr>
      <w:r w:rsidRPr="00682846">
        <w:rPr>
          <w:b/>
          <w:bCs/>
          <w:spacing w:val="1"/>
          <w:sz w:val="36"/>
          <w:szCs w:val="36"/>
        </w:rPr>
        <w:t xml:space="preserve">АКТУАЛИЗИРОВАННАЯ </w:t>
      </w:r>
      <w:r w:rsidR="009B6AA3" w:rsidRPr="00682846">
        <w:rPr>
          <w:b/>
          <w:bCs/>
          <w:spacing w:val="1"/>
          <w:sz w:val="36"/>
          <w:szCs w:val="36"/>
        </w:rPr>
        <w:t>СХЕМА</w:t>
      </w:r>
    </w:p>
    <w:p w:rsidR="0066602A" w:rsidRPr="00682846" w:rsidRDefault="009B6AA3" w:rsidP="00682846">
      <w:pPr>
        <w:shd w:val="clear" w:color="auto" w:fill="FFFFFF"/>
        <w:spacing w:before="10"/>
        <w:ind w:right="101"/>
        <w:jc w:val="center"/>
        <w:rPr>
          <w:b/>
          <w:spacing w:val="18"/>
          <w:sz w:val="36"/>
          <w:szCs w:val="36"/>
        </w:rPr>
      </w:pPr>
      <w:r w:rsidRPr="00682846">
        <w:rPr>
          <w:b/>
          <w:bCs/>
          <w:spacing w:val="1"/>
          <w:sz w:val="36"/>
          <w:szCs w:val="36"/>
        </w:rPr>
        <w:t>ВОДОСНАБЖЕНИЯ И ВОДООТВЕДЕНИЯ</w:t>
      </w:r>
    </w:p>
    <w:p w:rsidR="0066602A" w:rsidRDefault="00682846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 xml:space="preserve">сельского поселения </w:t>
      </w:r>
      <w:r w:rsidR="009B6AA3">
        <w:rPr>
          <w:b/>
          <w:bCs/>
          <w:spacing w:val="1"/>
          <w:sz w:val="28"/>
          <w:szCs w:val="28"/>
        </w:rPr>
        <w:t>«</w:t>
      </w:r>
      <w:r w:rsidR="008E57A9">
        <w:rPr>
          <w:b/>
          <w:bCs/>
          <w:spacing w:val="1"/>
          <w:sz w:val="28"/>
          <w:szCs w:val="28"/>
        </w:rPr>
        <w:t>Деревня Бронцы</w:t>
      </w:r>
      <w:r w:rsidR="009B6AA3">
        <w:rPr>
          <w:b/>
          <w:bCs/>
          <w:spacing w:val="1"/>
          <w:sz w:val="28"/>
          <w:szCs w:val="28"/>
        </w:rPr>
        <w:t>»</w:t>
      </w:r>
    </w:p>
    <w:p w:rsidR="0066602A" w:rsidRDefault="00682846" w:rsidP="00682846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Ферзиковского района Калужской области</w:t>
      </w:r>
    </w:p>
    <w:p w:rsidR="0066602A" w:rsidRDefault="00810A0F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на период до 2029 года</w:t>
      </w: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D76353" w:rsidRDefault="00D76353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Default="0066602A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E60121" w:rsidRDefault="00E60121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8"/>
          <w:szCs w:val="28"/>
        </w:rPr>
      </w:pPr>
    </w:p>
    <w:p w:rsidR="0066602A" w:rsidRPr="00810A0F" w:rsidRDefault="008E57A9">
      <w:pPr>
        <w:shd w:val="clear" w:color="auto" w:fill="FFFFFF"/>
        <w:spacing w:before="10"/>
        <w:ind w:right="101"/>
        <w:jc w:val="center"/>
        <w:rPr>
          <w:b/>
          <w:bCs/>
          <w:spacing w:val="1"/>
          <w:sz w:val="26"/>
          <w:szCs w:val="26"/>
        </w:rPr>
      </w:pPr>
      <w:r w:rsidRPr="00810A0F">
        <w:rPr>
          <w:b/>
          <w:bCs/>
          <w:spacing w:val="1"/>
          <w:sz w:val="26"/>
          <w:szCs w:val="26"/>
        </w:rPr>
        <w:t>д.Бронцы</w:t>
      </w:r>
    </w:p>
    <w:p w:rsidR="0066602A" w:rsidRPr="00810A0F" w:rsidRDefault="009B6AA3" w:rsidP="00D76353">
      <w:pPr>
        <w:pStyle w:val="a9"/>
        <w:numPr>
          <w:ilvl w:val="0"/>
          <w:numId w:val="7"/>
        </w:numPr>
        <w:shd w:val="clear" w:color="auto" w:fill="FFFFFF"/>
        <w:spacing w:before="10"/>
        <w:ind w:right="101"/>
        <w:jc w:val="center"/>
        <w:rPr>
          <w:b/>
          <w:bCs/>
          <w:spacing w:val="1"/>
          <w:sz w:val="26"/>
          <w:szCs w:val="26"/>
        </w:rPr>
      </w:pPr>
      <w:r w:rsidRPr="00810A0F">
        <w:rPr>
          <w:b/>
          <w:bCs/>
          <w:spacing w:val="1"/>
          <w:sz w:val="26"/>
          <w:szCs w:val="26"/>
        </w:rPr>
        <w:t>год</w:t>
      </w:r>
    </w:p>
    <w:p w:rsidR="0066602A" w:rsidRDefault="0066602A">
      <w:pPr>
        <w:shd w:val="clear" w:color="auto" w:fill="FFFFFF"/>
        <w:spacing w:line="326" w:lineRule="exact"/>
        <w:ind w:right="67"/>
        <w:jc w:val="both"/>
        <w:rPr>
          <w:sz w:val="28"/>
          <w:szCs w:val="28"/>
        </w:rPr>
      </w:pPr>
    </w:p>
    <w:p w:rsidR="0066602A" w:rsidRPr="00810A0F" w:rsidRDefault="009B6AA3">
      <w:pPr>
        <w:ind w:left="1080"/>
        <w:jc w:val="center"/>
        <w:rPr>
          <w:b/>
          <w:spacing w:val="1"/>
          <w:sz w:val="26"/>
          <w:szCs w:val="26"/>
        </w:rPr>
      </w:pPr>
      <w:r w:rsidRPr="00810A0F">
        <w:rPr>
          <w:b/>
          <w:spacing w:val="1"/>
          <w:sz w:val="26"/>
          <w:szCs w:val="26"/>
        </w:rPr>
        <w:lastRenderedPageBreak/>
        <w:t>Схема водоснабжения и водоотведения</w:t>
      </w:r>
    </w:p>
    <w:p w:rsidR="0066602A" w:rsidRPr="00810A0F" w:rsidRDefault="00976683">
      <w:pPr>
        <w:ind w:left="1080"/>
        <w:jc w:val="center"/>
        <w:rPr>
          <w:b/>
          <w:spacing w:val="1"/>
          <w:sz w:val="26"/>
          <w:szCs w:val="26"/>
        </w:rPr>
      </w:pPr>
      <w:r w:rsidRPr="00810A0F">
        <w:rPr>
          <w:b/>
          <w:spacing w:val="1"/>
          <w:sz w:val="26"/>
          <w:szCs w:val="26"/>
        </w:rPr>
        <w:t>с</w:t>
      </w:r>
      <w:r w:rsidR="009B6AA3" w:rsidRPr="00810A0F">
        <w:rPr>
          <w:b/>
          <w:spacing w:val="1"/>
          <w:sz w:val="26"/>
          <w:szCs w:val="26"/>
        </w:rPr>
        <w:t>ельского поселения «</w:t>
      </w:r>
      <w:r w:rsidR="008E57A9" w:rsidRPr="00810A0F">
        <w:rPr>
          <w:b/>
          <w:spacing w:val="1"/>
          <w:sz w:val="26"/>
          <w:szCs w:val="26"/>
        </w:rPr>
        <w:t>Деревня Бронцы</w:t>
      </w:r>
      <w:r w:rsidR="009B6AA3" w:rsidRPr="00810A0F">
        <w:rPr>
          <w:b/>
          <w:spacing w:val="1"/>
          <w:sz w:val="26"/>
          <w:szCs w:val="26"/>
        </w:rPr>
        <w:t>»</w:t>
      </w:r>
    </w:p>
    <w:p w:rsidR="00976683" w:rsidRPr="00810A0F" w:rsidRDefault="00976683">
      <w:pPr>
        <w:ind w:left="1080"/>
        <w:jc w:val="center"/>
        <w:rPr>
          <w:b/>
          <w:spacing w:val="1"/>
          <w:sz w:val="26"/>
          <w:szCs w:val="26"/>
        </w:rPr>
      </w:pPr>
    </w:p>
    <w:p w:rsidR="0066602A" w:rsidRPr="00810A0F" w:rsidRDefault="0066602A">
      <w:pPr>
        <w:ind w:left="1080"/>
        <w:jc w:val="center"/>
        <w:rPr>
          <w:b/>
          <w:spacing w:val="1"/>
          <w:sz w:val="26"/>
          <w:szCs w:val="26"/>
        </w:rPr>
      </w:pPr>
    </w:p>
    <w:p w:rsidR="0066602A" w:rsidRPr="00810A0F" w:rsidRDefault="009B6AA3">
      <w:p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 xml:space="preserve">Основанием для </w:t>
      </w:r>
      <w:r w:rsidR="00C369D8" w:rsidRPr="00810A0F">
        <w:rPr>
          <w:spacing w:val="1"/>
          <w:sz w:val="26"/>
          <w:szCs w:val="26"/>
        </w:rPr>
        <w:t>актуализации</w:t>
      </w:r>
      <w:r w:rsidRPr="00810A0F">
        <w:rPr>
          <w:spacing w:val="1"/>
          <w:sz w:val="26"/>
          <w:szCs w:val="26"/>
        </w:rPr>
        <w:t xml:space="preserve"> схемы водоснабжения и водоотведения сельского поселения «</w:t>
      </w:r>
      <w:r w:rsidR="00C369D8" w:rsidRPr="00810A0F">
        <w:rPr>
          <w:spacing w:val="1"/>
          <w:sz w:val="26"/>
          <w:szCs w:val="26"/>
        </w:rPr>
        <w:t>Деревня Бронцы</w:t>
      </w:r>
      <w:r w:rsidRPr="00810A0F">
        <w:rPr>
          <w:spacing w:val="1"/>
          <w:sz w:val="26"/>
          <w:szCs w:val="26"/>
        </w:rPr>
        <w:t>»</w:t>
      </w:r>
      <w:r w:rsidR="00C369D8" w:rsidRPr="00810A0F">
        <w:rPr>
          <w:spacing w:val="1"/>
          <w:sz w:val="26"/>
          <w:szCs w:val="26"/>
        </w:rPr>
        <w:t xml:space="preserve"> </w:t>
      </w:r>
      <w:r w:rsidRPr="00810A0F">
        <w:rPr>
          <w:spacing w:val="1"/>
          <w:sz w:val="26"/>
          <w:szCs w:val="26"/>
        </w:rPr>
        <w:t xml:space="preserve">муниципального района «Ферзиковский район» является: </w:t>
      </w:r>
    </w:p>
    <w:p w:rsidR="0066602A" w:rsidRPr="00810A0F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>Федеральный закон от 07.12.2011 года № 416-ФЗ «О водоснабжении и водоотведении»</w:t>
      </w:r>
    </w:p>
    <w:p w:rsidR="0066602A" w:rsidRPr="00810A0F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>Программа комплексного развития систем коммунальной инфраструктуры сельского поселения «</w:t>
      </w:r>
      <w:r w:rsidR="008E57A9" w:rsidRPr="00810A0F">
        <w:rPr>
          <w:spacing w:val="1"/>
          <w:sz w:val="26"/>
          <w:szCs w:val="26"/>
        </w:rPr>
        <w:t>Деревня Бронцы</w:t>
      </w:r>
      <w:r w:rsidRPr="00810A0F">
        <w:rPr>
          <w:spacing w:val="1"/>
          <w:sz w:val="26"/>
          <w:szCs w:val="26"/>
        </w:rPr>
        <w:t>»</w:t>
      </w:r>
    </w:p>
    <w:p w:rsidR="0066602A" w:rsidRPr="00810A0F" w:rsidRDefault="009B6AA3">
      <w:pPr>
        <w:pStyle w:val="a9"/>
        <w:numPr>
          <w:ilvl w:val="0"/>
          <w:numId w:val="5"/>
        </w:num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>Генеральный план поселения.</w:t>
      </w:r>
    </w:p>
    <w:p w:rsidR="0066602A" w:rsidRPr="00810A0F" w:rsidRDefault="009B6AA3">
      <w:pPr>
        <w:jc w:val="both"/>
        <w:rPr>
          <w:spacing w:val="1"/>
          <w:sz w:val="26"/>
          <w:szCs w:val="26"/>
        </w:rPr>
      </w:pPr>
      <w:r w:rsidRPr="00810A0F">
        <w:rPr>
          <w:spacing w:val="1"/>
          <w:sz w:val="26"/>
          <w:szCs w:val="26"/>
        </w:rPr>
        <w:t xml:space="preserve">   Схема водоснабжения и водоотведения разрабатывается в соответствии с документами территориального планирования, а также с учетом схем энергоснабжения, теплоснабжения и газоснабжения.</w:t>
      </w:r>
    </w:p>
    <w:p w:rsidR="00976683" w:rsidRPr="00810A0F" w:rsidRDefault="00976683">
      <w:pPr>
        <w:jc w:val="both"/>
        <w:rPr>
          <w:spacing w:val="1"/>
          <w:sz w:val="26"/>
          <w:szCs w:val="26"/>
        </w:rPr>
      </w:pPr>
    </w:p>
    <w:p w:rsidR="00976683" w:rsidRPr="00810A0F" w:rsidRDefault="00976683">
      <w:pPr>
        <w:jc w:val="both"/>
        <w:rPr>
          <w:spacing w:val="1"/>
          <w:sz w:val="26"/>
          <w:szCs w:val="26"/>
        </w:rPr>
      </w:pPr>
    </w:p>
    <w:p w:rsidR="0066602A" w:rsidRPr="00810A0F" w:rsidRDefault="0066602A">
      <w:pPr>
        <w:jc w:val="both"/>
        <w:rPr>
          <w:spacing w:val="1"/>
          <w:sz w:val="26"/>
          <w:szCs w:val="26"/>
        </w:rPr>
      </w:pPr>
    </w:p>
    <w:p w:rsidR="0066602A" w:rsidRPr="00810A0F" w:rsidRDefault="009B6AA3" w:rsidP="00737649">
      <w:pPr>
        <w:ind w:left="1080"/>
        <w:jc w:val="center"/>
        <w:rPr>
          <w:b/>
          <w:spacing w:val="1"/>
          <w:sz w:val="26"/>
          <w:szCs w:val="26"/>
        </w:rPr>
      </w:pPr>
      <w:r w:rsidRPr="00810A0F">
        <w:rPr>
          <w:b/>
          <w:spacing w:val="1"/>
          <w:sz w:val="26"/>
          <w:szCs w:val="26"/>
        </w:rPr>
        <w:t>Общие положения</w:t>
      </w:r>
    </w:p>
    <w:p w:rsidR="00976683" w:rsidRPr="00810A0F" w:rsidRDefault="00976683" w:rsidP="00737649">
      <w:pPr>
        <w:ind w:left="1080"/>
        <w:jc w:val="center"/>
        <w:rPr>
          <w:b/>
          <w:spacing w:val="1"/>
          <w:sz w:val="26"/>
          <w:szCs w:val="26"/>
        </w:rPr>
      </w:pPr>
    </w:p>
    <w:p w:rsidR="0066602A" w:rsidRPr="00810A0F" w:rsidRDefault="009B6AA3" w:rsidP="00737649">
      <w:pPr>
        <w:shd w:val="clear" w:color="auto" w:fill="FFFFFF"/>
        <w:spacing w:line="322" w:lineRule="exact"/>
        <w:ind w:left="10" w:right="67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Схема водоснабжения и водоотведения </w:t>
      </w:r>
      <w:hyperlink r:id="rId11">
        <w:r w:rsidRPr="00810A0F">
          <w:rPr>
            <w:rStyle w:val="-"/>
            <w:sz w:val="26"/>
            <w:szCs w:val="26"/>
          </w:rPr>
          <w:t>поселения</w:t>
        </w:r>
      </w:hyperlink>
      <w:r w:rsidRPr="00810A0F">
        <w:rPr>
          <w:sz w:val="26"/>
          <w:szCs w:val="26"/>
        </w:rPr>
        <w:t xml:space="preserve"> — документ, 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12">
        <w:r w:rsidRPr="00810A0F">
          <w:rPr>
            <w:rStyle w:val="-"/>
            <w:sz w:val="26"/>
            <w:szCs w:val="26"/>
          </w:rPr>
          <w:t>энергосбережения и повышения энергетической эффективности</w:t>
        </w:r>
      </w:hyperlink>
      <w:r w:rsidRPr="00810A0F">
        <w:rPr>
          <w:sz w:val="26"/>
          <w:szCs w:val="26"/>
        </w:rPr>
        <w:t xml:space="preserve">, санитарной и экологической безопасности. </w:t>
      </w:r>
    </w:p>
    <w:p w:rsidR="0066602A" w:rsidRPr="00810A0F" w:rsidRDefault="009B6AA3">
      <w:pPr>
        <w:jc w:val="both"/>
        <w:outlineLvl w:val="0"/>
        <w:rPr>
          <w:bCs/>
          <w:sz w:val="26"/>
          <w:szCs w:val="26"/>
        </w:rPr>
      </w:pPr>
      <w:r w:rsidRPr="00810A0F">
        <w:rPr>
          <w:bCs/>
          <w:sz w:val="26"/>
          <w:szCs w:val="26"/>
        </w:rPr>
        <w:t>Схема водоснабжения и водоотведения разрабатывается в соответствии с документами территориального планирования, а также с учетом схем энергоснабжения, теплоснабжения, газоснабжения.</w:t>
      </w:r>
    </w:p>
    <w:p w:rsidR="0066602A" w:rsidRPr="00810A0F" w:rsidRDefault="009B6AA3">
      <w:pPr>
        <w:jc w:val="both"/>
        <w:outlineLvl w:val="0"/>
        <w:rPr>
          <w:bCs/>
          <w:sz w:val="26"/>
          <w:szCs w:val="26"/>
        </w:rPr>
      </w:pPr>
      <w:r w:rsidRPr="00810A0F">
        <w:rPr>
          <w:bCs/>
          <w:sz w:val="26"/>
          <w:szCs w:val="26"/>
        </w:rPr>
        <w:t>Схема водоснабжения и водоотведения разработана на срок 10 лет.</w:t>
      </w:r>
    </w:p>
    <w:p w:rsidR="00976683" w:rsidRPr="00810A0F" w:rsidRDefault="00976683">
      <w:pPr>
        <w:jc w:val="both"/>
        <w:outlineLvl w:val="0"/>
        <w:rPr>
          <w:bCs/>
          <w:sz w:val="26"/>
          <w:szCs w:val="26"/>
        </w:rPr>
      </w:pPr>
    </w:p>
    <w:p w:rsidR="00976683" w:rsidRPr="00810A0F" w:rsidRDefault="00976683">
      <w:pPr>
        <w:jc w:val="both"/>
        <w:outlineLvl w:val="0"/>
        <w:rPr>
          <w:bCs/>
          <w:sz w:val="26"/>
          <w:szCs w:val="26"/>
        </w:rPr>
      </w:pPr>
    </w:p>
    <w:p w:rsidR="0066602A" w:rsidRPr="00810A0F" w:rsidRDefault="0066602A" w:rsidP="00737649">
      <w:pPr>
        <w:rPr>
          <w:b/>
          <w:spacing w:val="1"/>
          <w:sz w:val="26"/>
          <w:szCs w:val="26"/>
        </w:rPr>
      </w:pPr>
    </w:p>
    <w:p w:rsidR="0066602A" w:rsidRPr="00810A0F" w:rsidRDefault="009B6AA3" w:rsidP="00737649">
      <w:pPr>
        <w:jc w:val="center"/>
        <w:rPr>
          <w:b/>
          <w:spacing w:val="1"/>
          <w:sz w:val="26"/>
          <w:szCs w:val="26"/>
        </w:rPr>
      </w:pPr>
      <w:r w:rsidRPr="00810A0F">
        <w:rPr>
          <w:b/>
          <w:spacing w:val="1"/>
          <w:sz w:val="26"/>
          <w:szCs w:val="26"/>
        </w:rPr>
        <w:t>Основные цели и задачи схемы водоснабжения и водоотведения:</w:t>
      </w:r>
    </w:p>
    <w:p w:rsidR="00976683" w:rsidRPr="00810A0F" w:rsidRDefault="00976683" w:rsidP="00737649">
      <w:pPr>
        <w:jc w:val="center"/>
        <w:rPr>
          <w:b/>
          <w:spacing w:val="1"/>
          <w:sz w:val="26"/>
          <w:szCs w:val="26"/>
        </w:rPr>
      </w:pPr>
    </w:p>
    <w:p w:rsidR="0066602A" w:rsidRPr="00810A0F" w:rsidRDefault="009B6AA3">
      <w:pPr>
        <w:numPr>
          <w:ilvl w:val="0"/>
          <w:numId w:val="2"/>
        </w:numPr>
        <w:tabs>
          <w:tab w:val="left" w:pos="360"/>
        </w:tabs>
        <w:ind w:left="357" w:hanging="357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определить возможность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66602A" w:rsidRPr="00810A0F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 w:rsidRPr="00810A0F">
        <w:rPr>
          <w:spacing w:val="1"/>
          <w:sz w:val="26"/>
          <w:szCs w:val="26"/>
        </w:rPr>
        <w:t xml:space="preserve">повышение надежности работы систем водоснабжения и водоотведения в соответствии </w:t>
      </w:r>
      <w:r w:rsidRPr="00810A0F">
        <w:rPr>
          <w:sz w:val="26"/>
          <w:szCs w:val="26"/>
        </w:rPr>
        <w:t>с нормативными требованиями;</w:t>
      </w:r>
    </w:p>
    <w:p w:rsidR="0066602A" w:rsidRPr="00810A0F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минимизация затрат на водоснабжение и водоотведение в расчете на каждого потребителя в долгосрочной перспективе;</w:t>
      </w:r>
    </w:p>
    <w:p w:rsidR="0066602A" w:rsidRPr="00810A0F" w:rsidRDefault="009B6AA3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обеспечение жителей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при необходимости в подключении к сетям водоснабжения и водоотведения и обеспечения жителей поселения  водой хозяйственно – питьевого назначения.</w:t>
      </w:r>
    </w:p>
    <w:p w:rsidR="00737649" w:rsidRPr="00810A0F" w:rsidRDefault="009B6AA3" w:rsidP="00737649">
      <w:pPr>
        <w:numPr>
          <w:ilvl w:val="0"/>
          <w:numId w:val="2"/>
        </w:numPr>
        <w:spacing w:beforeAutospacing="1" w:afterAutospacing="1"/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Улучшение качества жизни за последнее десятилетие обусловливает необходимость соответствующего развития коммунальной инфраструктуры существующих объектов</w:t>
      </w:r>
      <w:r w:rsidR="00737649" w:rsidRPr="00810A0F">
        <w:rPr>
          <w:sz w:val="26"/>
          <w:szCs w:val="26"/>
        </w:rPr>
        <w:t>.</w:t>
      </w:r>
    </w:p>
    <w:p w:rsidR="00737649" w:rsidRPr="00810A0F" w:rsidRDefault="00737649" w:rsidP="00737649">
      <w:pPr>
        <w:rPr>
          <w:sz w:val="26"/>
          <w:szCs w:val="26"/>
        </w:rPr>
      </w:pPr>
    </w:p>
    <w:p w:rsidR="005C1767" w:rsidRPr="00810A0F" w:rsidRDefault="005C1767" w:rsidP="005C1767">
      <w:pPr>
        <w:jc w:val="both"/>
        <w:rPr>
          <w:sz w:val="26"/>
          <w:szCs w:val="26"/>
        </w:rPr>
      </w:pPr>
    </w:p>
    <w:p w:rsidR="005C1767" w:rsidRPr="00810A0F" w:rsidRDefault="005C1767" w:rsidP="005C176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5C1767" w:rsidRPr="00810A0F" w:rsidRDefault="005C1767" w:rsidP="005C176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5C1767" w:rsidRPr="00810A0F" w:rsidRDefault="005C1767" w:rsidP="005C1767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spacing w:beforeAutospacing="1" w:afterAutospacing="1"/>
        <w:jc w:val="center"/>
        <w:rPr>
          <w:b/>
          <w:sz w:val="26"/>
          <w:szCs w:val="26"/>
        </w:rPr>
      </w:pPr>
      <w:r w:rsidRPr="00810A0F">
        <w:rPr>
          <w:b/>
          <w:sz w:val="26"/>
          <w:szCs w:val="26"/>
        </w:rPr>
        <w:t>Пояснительная записка схемы водоснабжения и водоотведения.</w:t>
      </w:r>
    </w:p>
    <w:p w:rsidR="001648AD" w:rsidRPr="00810A0F" w:rsidRDefault="001648AD" w:rsidP="001648AD">
      <w:pPr>
        <w:ind w:firstLine="567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Территория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 xml:space="preserve">»  входит в состав территории  муниципального района «Ферзиковский район» и является одним из 15 аналогичных административно-территориальных муниципальных образований (поселений). Площадь поселения на 01.01.2018 г. – </w:t>
      </w:r>
      <w:r w:rsidR="008E57A9" w:rsidRPr="00810A0F">
        <w:rPr>
          <w:sz w:val="26"/>
          <w:szCs w:val="26"/>
        </w:rPr>
        <w:t>362</w:t>
      </w:r>
      <w:r w:rsidRPr="00810A0F">
        <w:rPr>
          <w:sz w:val="26"/>
          <w:szCs w:val="26"/>
        </w:rPr>
        <w:t xml:space="preserve"> га.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Численность населения сельского поселения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на 01.01.2018г. –10</w:t>
      </w:r>
      <w:r w:rsidR="008E57A9" w:rsidRPr="00810A0F">
        <w:rPr>
          <w:sz w:val="26"/>
          <w:szCs w:val="26"/>
        </w:rPr>
        <w:t>21</w:t>
      </w:r>
      <w:r w:rsidRPr="00810A0F">
        <w:rPr>
          <w:sz w:val="26"/>
          <w:szCs w:val="26"/>
        </w:rPr>
        <w:t xml:space="preserve"> человек.</w:t>
      </w:r>
    </w:p>
    <w:p w:rsidR="001648AD" w:rsidRPr="00810A0F" w:rsidRDefault="001648AD" w:rsidP="001648AD">
      <w:pPr>
        <w:ind w:firstLine="567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Административный центр сельского поселения — 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, самый крупный населённый пункт поселения,  население которого составляет  674 человека.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Расстояние от административного центра до районного центра п. Ферз</w:t>
      </w:r>
      <w:r w:rsidR="008E57A9" w:rsidRPr="00810A0F">
        <w:rPr>
          <w:sz w:val="26"/>
          <w:szCs w:val="26"/>
        </w:rPr>
        <w:t>иково 10</w:t>
      </w:r>
      <w:r w:rsidRPr="00810A0F">
        <w:rPr>
          <w:sz w:val="26"/>
          <w:szCs w:val="26"/>
        </w:rPr>
        <w:t xml:space="preserve"> км. Расстояние до об</w:t>
      </w:r>
      <w:r w:rsidR="008E57A9" w:rsidRPr="00810A0F">
        <w:rPr>
          <w:sz w:val="26"/>
          <w:szCs w:val="26"/>
        </w:rPr>
        <w:t>ластного центра город Калуга – 50</w:t>
      </w:r>
      <w:r w:rsidRPr="00810A0F">
        <w:rPr>
          <w:sz w:val="26"/>
          <w:szCs w:val="26"/>
        </w:rPr>
        <w:t xml:space="preserve"> км, до ближайшей железнод</w:t>
      </w:r>
      <w:r w:rsidR="008E57A9" w:rsidRPr="00810A0F">
        <w:rPr>
          <w:sz w:val="26"/>
          <w:szCs w:val="26"/>
        </w:rPr>
        <w:t>орожной станции п. Ферзиково – 10</w:t>
      </w:r>
      <w:r w:rsidRPr="00810A0F">
        <w:rPr>
          <w:sz w:val="26"/>
          <w:szCs w:val="26"/>
        </w:rPr>
        <w:t xml:space="preserve"> км.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Через  сельское поселение «</w:t>
      </w:r>
      <w:r w:rsidR="008E57A9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проходит  автодорога областного значения «Калуга-Тула-Михайлов»</w:t>
      </w:r>
      <w:r w:rsidR="00E60121">
        <w:rPr>
          <w:sz w:val="26"/>
          <w:szCs w:val="26"/>
        </w:rPr>
        <w:t xml:space="preserve"> </w:t>
      </w:r>
      <w:r w:rsidRPr="00810A0F">
        <w:rPr>
          <w:sz w:val="26"/>
          <w:szCs w:val="26"/>
        </w:rPr>
        <w:t xml:space="preserve">-Дугна.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jc w:val="center"/>
        <w:rPr>
          <w:b/>
          <w:bCs/>
          <w:sz w:val="26"/>
          <w:szCs w:val="26"/>
        </w:rPr>
      </w:pPr>
      <w:r w:rsidRPr="00810A0F">
        <w:rPr>
          <w:b/>
          <w:bCs/>
          <w:sz w:val="26"/>
          <w:szCs w:val="26"/>
        </w:rPr>
        <w:t>Климат</w:t>
      </w:r>
    </w:p>
    <w:p w:rsidR="001648AD" w:rsidRPr="00810A0F" w:rsidRDefault="001648AD" w:rsidP="001648AD">
      <w:pPr>
        <w:jc w:val="center"/>
        <w:rPr>
          <w:sz w:val="26"/>
          <w:szCs w:val="26"/>
        </w:rPr>
      </w:pPr>
    </w:p>
    <w:p w:rsidR="001648AD" w:rsidRPr="00810A0F" w:rsidRDefault="001648AD" w:rsidP="001648AD">
      <w:pPr>
        <w:ind w:firstLine="708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Климат Ферзиковского района, как и всей Калужской области, умеренно континентальный с четко выраженными сезонами года. Характеризуется теплым летом, умеренно холодной с устойчивым снежным покровом зимой и хорошо выраженными, но менее длительными переходными периодами – весной и осенью.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Европы. В конце лета – начале осени, нередко во второй половине зимы и весной, преобладает западный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положительными летом. </w:t>
      </w:r>
    </w:p>
    <w:p w:rsidR="001648AD" w:rsidRPr="00810A0F" w:rsidRDefault="001648AD" w:rsidP="001648AD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Температура воздуха в среднем за год положительная, изменяется по территории с севера на юг от 4,.0 до 4,6°С. В годовом ходе с ноября по март отмечается отрицательная средняя месячная температура, с апреля по октябрь - положительная. Самый холодный месяц года - январь, с температурой воздуха -8,8°. Минимальная температура воздуха С. В пониженных или защищенных от</w:t>
      </w:r>
      <w:r w:rsidRPr="00810A0F">
        <w:rPr>
          <w:sz w:val="26"/>
          <w:szCs w:val="26"/>
        </w:rPr>
        <w:t>С, а максимальная - +35,9</w:t>
      </w:r>
      <w:r w:rsidRPr="00810A0F">
        <w:rPr>
          <w:sz w:val="26"/>
          <w:szCs w:val="26"/>
        </w:rPr>
        <w:t xml:space="preserve">составляет 39,3 ветра местах абсолютный минимум достигал -48... -52 Многолетняя амплитуда С, что говорит о континентальности климата. Температура воздуха составляет 84 течение холодного периода (с ноября по март месяцы) часты оттепели. Оттепелей не бывает только в отдельные суровые зимы. В то же время в некоторые теплые зимы оттепели следуют одна за другой, перемежаясь с непродолжительными и несущественными похолоданиями. 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Июль - самый теплый месяц года. Средняя температура воздуха в это время, незначительно изменяясь по территории, колеблется около +17,6°С. В отдельные годы в жаркие дни максимальная температура воздуха достигала +36...+39°С. Весной и </w:t>
      </w:r>
      <w:r w:rsidRPr="00810A0F">
        <w:rPr>
          <w:sz w:val="26"/>
          <w:szCs w:val="26"/>
        </w:rPr>
        <w:lastRenderedPageBreak/>
        <w:t>осенью характерны заморозки. Весной заморозки заканчиваются, по средним многолетним данным, 8-14 мая, первые осенние заморозки отмечаются 21-28 сентября.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Продолжительность безморозного периода колеблется в пределах от 99 до 183 суток, в среднем - 149 суток.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В таблице 1.1 представлены основные строительно-климатические характеристики температурного режима. </w:t>
      </w:r>
    </w:p>
    <w:p w:rsidR="001648AD" w:rsidRPr="00810A0F" w:rsidRDefault="001648AD" w:rsidP="001648AD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jc w:val="both"/>
        <w:rPr>
          <w:sz w:val="26"/>
          <w:szCs w:val="26"/>
        </w:rPr>
      </w:pPr>
    </w:p>
    <w:p w:rsidR="001648AD" w:rsidRPr="00810A0F" w:rsidRDefault="001648AD" w:rsidP="001648AD">
      <w:pPr>
        <w:jc w:val="right"/>
        <w:rPr>
          <w:b/>
          <w:sz w:val="26"/>
          <w:szCs w:val="26"/>
        </w:rPr>
      </w:pPr>
      <w:r w:rsidRPr="00810A0F">
        <w:rPr>
          <w:b/>
          <w:sz w:val="26"/>
          <w:szCs w:val="26"/>
        </w:rPr>
        <w:t xml:space="preserve">Таблица 1.1.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0"/>
        <w:gridCol w:w="1503"/>
        <w:gridCol w:w="1374"/>
        <w:gridCol w:w="1909"/>
        <w:gridCol w:w="1607"/>
        <w:gridCol w:w="1843"/>
      </w:tblGrid>
      <w:tr w:rsidR="001648AD" w:rsidRPr="00810A0F" w:rsidTr="0071461E">
        <w:tc>
          <w:tcPr>
            <w:tcW w:w="4247" w:type="dxa"/>
            <w:gridSpan w:val="3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b/>
                <w:sz w:val="26"/>
                <w:szCs w:val="26"/>
              </w:rPr>
            </w:pPr>
            <w:r w:rsidRPr="00810A0F">
              <w:rPr>
                <w:b/>
                <w:sz w:val="26"/>
                <w:szCs w:val="26"/>
              </w:rPr>
              <w:t xml:space="preserve">Расчетные показатели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b/>
                <w:sz w:val="26"/>
                <w:szCs w:val="26"/>
              </w:rPr>
              <w:t>температурного режима</w:t>
            </w:r>
            <w:r w:rsidR="00C369D8" w:rsidRPr="00810A0F">
              <w:rPr>
                <w:b/>
                <w:sz w:val="26"/>
                <w:szCs w:val="26"/>
              </w:rPr>
              <w:t xml:space="preserve"> </w:t>
            </w:r>
            <w:r w:rsidRPr="00810A0F">
              <w:rPr>
                <w:sz w:val="26"/>
                <w:szCs w:val="26"/>
              </w:rPr>
              <w:t>Средняя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Со температура наружного воздуха</w:t>
            </w:r>
          </w:p>
        </w:tc>
        <w:tc>
          <w:tcPr>
            <w:tcW w:w="5359" w:type="dxa"/>
            <w:gridSpan w:val="3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Продолжительность периода, сут.</w:t>
            </w:r>
          </w:p>
        </w:tc>
      </w:tr>
      <w:tr w:rsidR="001648AD" w:rsidRPr="00810A0F" w:rsidTr="0071461E">
        <w:trPr>
          <w:trHeight w:val="2047"/>
        </w:trPr>
        <w:tc>
          <w:tcPr>
            <w:tcW w:w="1370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Наиболее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Холодных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суток</w:t>
            </w:r>
          </w:p>
        </w:tc>
        <w:tc>
          <w:tcPr>
            <w:tcW w:w="1503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Наиболее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холодной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пятидневки</w:t>
            </w:r>
          </w:p>
        </w:tc>
        <w:tc>
          <w:tcPr>
            <w:tcW w:w="1374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Наиболее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холодного периода</w:t>
            </w:r>
          </w:p>
        </w:tc>
        <w:tc>
          <w:tcPr>
            <w:tcW w:w="1909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Отопительного периода </w:t>
            </w:r>
            <w:r w:rsidRPr="00810A0F">
              <w:rPr>
                <w:sz w:val="26"/>
                <w:szCs w:val="26"/>
              </w:rPr>
              <w:tab/>
            </w:r>
          </w:p>
        </w:tc>
        <w:tc>
          <w:tcPr>
            <w:tcW w:w="1607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Со среднесуточной С (отопительного</w:t>
            </w:r>
            <w:r w:rsidRPr="00810A0F">
              <w:rPr>
                <w:sz w:val="26"/>
                <w:szCs w:val="26"/>
              </w:rPr>
              <w:t>8</w:t>
            </w:r>
            <w:r w:rsidRPr="00810A0F">
              <w:rPr>
                <w:sz w:val="26"/>
                <w:szCs w:val="26"/>
              </w:rPr>
              <w:t xml:space="preserve">температурой 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 xml:space="preserve">периода </w:t>
            </w:r>
          </w:p>
        </w:tc>
        <w:tc>
          <w:tcPr>
            <w:tcW w:w="1843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Со средней суточной С</w:t>
            </w:r>
            <w:r w:rsidRPr="00810A0F">
              <w:rPr>
                <w:sz w:val="26"/>
                <w:szCs w:val="26"/>
              </w:rPr>
              <w:t>0</w:t>
            </w:r>
            <w:r w:rsidRPr="00810A0F">
              <w:rPr>
                <w:sz w:val="26"/>
                <w:szCs w:val="26"/>
              </w:rPr>
              <w:t xml:space="preserve">температурой воздуха  </w:t>
            </w:r>
          </w:p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</w:p>
        </w:tc>
      </w:tr>
      <w:tr w:rsidR="001648AD" w:rsidRPr="00810A0F" w:rsidTr="0071461E">
        <w:trPr>
          <w:trHeight w:val="375"/>
        </w:trPr>
        <w:tc>
          <w:tcPr>
            <w:tcW w:w="1370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-31</w:t>
            </w:r>
          </w:p>
        </w:tc>
        <w:tc>
          <w:tcPr>
            <w:tcW w:w="1503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-27</w:t>
            </w:r>
          </w:p>
        </w:tc>
        <w:tc>
          <w:tcPr>
            <w:tcW w:w="1374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-13- -14</w:t>
            </w:r>
          </w:p>
        </w:tc>
        <w:tc>
          <w:tcPr>
            <w:tcW w:w="1909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-3 -3,5</w:t>
            </w:r>
          </w:p>
        </w:tc>
        <w:tc>
          <w:tcPr>
            <w:tcW w:w="1607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207 -214</w:t>
            </w:r>
          </w:p>
        </w:tc>
        <w:tc>
          <w:tcPr>
            <w:tcW w:w="1843" w:type="dxa"/>
            <w:shd w:val="clear" w:color="auto" w:fill="auto"/>
          </w:tcPr>
          <w:p w:rsidR="001648AD" w:rsidRPr="00810A0F" w:rsidRDefault="001648AD" w:rsidP="0071461E">
            <w:pPr>
              <w:jc w:val="both"/>
              <w:rPr>
                <w:sz w:val="26"/>
                <w:szCs w:val="26"/>
              </w:rPr>
            </w:pPr>
            <w:r w:rsidRPr="00810A0F">
              <w:rPr>
                <w:sz w:val="26"/>
                <w:szCs w:val="26"/>
              </w:rPr>
              <w:t>145-150</w:t>
            </w:r>
          </w:p>
        </w:tc>
      </w:tr>
    </w:tbl>
    <w:p w:rsidR="001648AD" w:rsidRPr="00810A0F" w:rsidRDefault="001648AD" w:rsidP="001648AD">
      <w:pPr>
        <w:jc w:val="both"/>
        <w:rPr>
          <w:sz w:val="26"/>
          <w:szCs w:val="26"/>
        </w:rPr>
        <w:sectPr w:rsidR="001648AD" w:rsidRPr="00810A0F">
          <w:pgSz w:w="11906" w:h="16838"/>
          <w:pgMar w:top="902" w:right="747" w:bottom="360" w:left="1440" w:header="0" w:footer="0" w:gutter="0"/>
          <w:cols w:space="720"/>
          <w:formProt w:val="0"/>
          <w:docGrid w:linePitch="240" w:charSpace="-6145"/>
        </w:sectPr>
      </w:pPr>
    </w:p>
    <w:p w:rsidR="00C36D20" w:rsidRPr="00810A0F" w:rsidRDefault="00C36D20" w:rsidP="001648AD">
      <w:pPr>
        <w:jc w:val="both"/>
        <w:rPr>
          <w:sz w:val="26"/>
          <w:szCs w:val="26"/>
        </w:rPr>
      </w:pPr>
    </w:p>
    <w:p w:rsidR="004214BC" w:rsidRPr="00810A0F" w:rsidRDefault="004214BC" w:rsidP="004214BC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</w:t>
      </w:r>
    </w:p>
    <w:p w:rsidR="004214BC" w:rsidRPr="00810A0F" w:rsidRDefault="004214BC" w:rsidP="004214BC">
      <w:pPr>
        <w:tabs>
          <w:tab w:val="left" w:pos="709"/>
        </w:tabs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В сельском поселении преобладающим является частный жилищный фонд.  </w:t>
      </w:r>
    </w:p>
    <w:p w:rsidR="00C36D20" w:rsidRPr="00810A0F" w:rsidRDefault="004214BC" w:rsidP="00E37B0E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Уровень благоустройства жилищного фонда сельского поселения является нормальным. Многоквартирный жилой фонд переведен полностью на индивидуальное газовое отопление. Не</w:t>
      </w:r>
      <w:r w:rsidR="00C369D8" w:rsidRPr="00810A0F">
        <w:rPr>
          <w:sz w:val="26"/>
          <w:szCs w:val="26"/>
        </w:rPr>
        <w:t xml:space="preserve"> </w:t>
      </w:r>
      <w:r w:rsidRPr="00810A0F">
        <w:rPr>
          <w:sz w:val="26"/>
          <w:szCs w:val="26"/>
        </w:rPr>
        <w:t>газифицированная застройка отаплива</w:t>
      </w:r>
      <w:r w:rsidR="00951007" w:rsidRPr="00810A0F">
        <w:rPr>
          <w:sz w:val="26"/>
          <w:szCs w:val="26"/>
        </w:rPr>
        <w:t xml:space="preserve">ется печами на твёрдом топливе. </w:t>
      </w:r>
      <w:r w:rsidR="009B6AA3" w:rsidRPr="00810A0F">
        <w:rPr>
          <w:sz w:val="26"/>
          <w:szCs w:val="26"/>
        </w:rPr>
        <w:t>Водоснабжение жилищного фонда осуществляется</w:t>
      </w:r>
      <w:r w:rsidR="00C36D20" w:rsidRPr="00810A0F">
        <w:rPr>
          <w:sz w:val="26"/>
          <w:szCs w:val="26"/>
        </w:rPr>
        <w:t xml:space="preserve"> централизованно,</w:t>
      </w:r>
      <w:r w:rsidR="009B6AA3" w:rsidRPr="00810A0F">
        <w:rPr>
          <w:sz w:val="26"/>
          <w:szCs w:val="26"/>
        </w:rPr>
        <w:t xml:space="preserve"> из водоразборных колонок и  колодцев. Канализация в сельском поселении «</w:t>
      </w:r>
      <w:r w:rsidR="00EE529A" w:rsidRPr="00810A0F">
        <w:rPr>
          <w:sz w:val="26"/>
          <w:szCs w:val="26"/>
        </w:rPr>
        <w:t>Деревня Бронцы</w:t>
      </w:r>
      <w:r w:rsidR="00E37B0E" w:rsidRPr="00810A0F">
        <w:rPr>
          <w:sz w:val="26"/>
          <w:szCs w:val="26"/>
        </w:rPr>
        <w:t xml:space="preserve">» </w:t>
      </w:r>
      <w:r w:rsidR="00EE529A" w:rsidRPr="00810A0F">
        <w:rPr>
          <w:sz w:val="26"/>
          <w:szCs w:val="26"/>
        </w:rPr>
        <w:t>присутствует только в д. Бронцы.</w:t>
      </w:r>
    </w:p>
    <w:p w:rsidR="00C36D20" w:rsidRPr="00810A0F" w:rsidRDefault="00C36D20" w:rsidP="00CF241F">
      <w:pPr>
        <w:pStyle w:val="a9"/>
        <w:ind w:left="568"/>
        <w:jc w:val="center"/>
        <w:rPr>
          <w:b/>
          <w:sz w:val="26"/>
          <w:szCs w:val="26"/>
        </w:rPr>
      </w:pPr>
    </w:p>
    <w:p w:rsidR="00E37B0E" w:rsidRPr="00810A0F" w:rsidRDefault="00E37B0E" w:rsidP="00CF241F">
      <w:pPr>
        <w:pStyle w:val="a9"/>
        <w:ind w:left="568"/>
        <w:jc w:val="center"/>
        <w:rPr>
          <w:b/>
          <w:sz w:val="26"/>
          <w:szCs w:val="26"/>
        </w:rPr>
      </w:pPr>
    </w:p>
    <w:p w:rsidR="0066602A" w:rsidRPr="00810A0F" w:rsidRDefault="009B6AA3" w:rsidP="00CF241F">
      <w:pPr>
        <w:pStyle w:val="a9"/>
        <w:ind w:left="568"/>
        <w:jc w:val="center"/>
        <w:rPr>
          <w:b/>
          <w:sz w:val="26"/>
          <w:szCs w:val="26"/>
        </w:rPr>
      </w:pPr>
      <w:r w:rsidRPr="00810A0F">
        <w:rPr>
          <w:b/>
          <w:sz w:val="26"/>
          <w:szCs w:val="26"/>
        </w:rPr>
        <w:t>Схема водоснабжения</w:t>
      </w:r>
    </w:p>
    <w:p w:rsidR="001D39A6" w:rsidRPr="00810A0F" w:rsidRDefault="001D39A6" w:rsidP="00CF241F">
      <w:pPr>
        <w:pStyle w:val="a9"/>
        <w:ind w:left="568"/>
        <w:jc w:val="center"/>
        <w:rPr>
          <w:b/>
          <w:sz w:val="26"/>
          <w:szCs w:val="26"/>
        </w:rPr>
      </w:pPr>
    </w:p>
    <w:p w:rsidR="00E37B0E" w:rsidRPr="00810A0F" w:rsidRDefault="009B6AA3" w:rsidP="00E37B0E">
      <w:pPr>
        <w:pStyle w:val="aa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810A0F">
        <w:rPr>
          <w:rFonts w:ascii="Times New Roman" w:hAnsi="Times New Roman"/>
          <w:b/>
          <w:color w:val="000000"/>
          <w:sz w:val="26"/>
          <w:szCs w:val="26"/>
        </w:rPr>
        <w:t>Существующее положение в сфере водоснабжения, балансы производительности сооружений системы водоснабжения и потребления воды, удельное водопотребление.</w:t>
      </w:r>
    </w:p>
    <w:p w:rsidR="0066602A" w:rsidRPr="00810A0F" w:rsidRDefault="0066602A">
      <w:pPr>
        <w:pStyle w:val="aa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E00C35" w:rsidRPr="00810A0F" w:rsidRDefault="00E00C35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 состав  сельского поселения «</w:t>
      </w:r>
      <w:r w:rsidR="00EE529A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 xml:space="preserve">» входят </w:t>
      </w:r>
      <w:r w:rsidR="00EE529A" w:rsidRPr="00810A0F">
        <w:rPr>
          <w:sz w:val="26"/>
          <w:szCs w:val="26"/>
        </w:rPr>
        <w:t>12</w:t>
      </w:r>
      <w:r w:rsidRPr="00810A0F">
        <w:rPr>
          <w:sz w:val="26"/>
          <w:szCs w:val="26"/>
        </w:rPr>
        <w:t xml:space="preserve"> населенных пунктов: </w:t>
      </w:r>
      <w:r w:rsidR="00EE529A" w:rsidRPr="00810A0F">
        <w:rPr>
          <w:sz w:val="26"/>
          <w:szCs w:val="26"/>
        </w:rPr>
        <w:t>д.Бронцы, с.Богдановское, с.Раевское, н.п. Зверохозяйство, д.Кривцово, д.Коврово, д.Меревское, д.Николаевка, д.Степановское, д.Чудненки, д.Юркино, д.Станы</w:t>
      </w:r>
      <w:r w:rsidRPr="00810A0F">
        <w:rPr>
          <w:sz w:val="26"/>
          <w:szCs w:val="26"/>
        </w:rPr>
        <w:t>.</w:t>
      </w:r>
    </w:p>
    <w:p w:rsidR="00E00C35" w:rsidRPr="00810A0F" w:rsidRDefault="00E00C35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Водоснабжение жилищного фонда осуществляется из подземных источников. Подземные воды в большей степени используются на хозяйственно-питьевые и производственно-технические нужды.</w:t>
      </w:r>
    </w:p>
    <w:p w:rsidR="00E00C35" w:rsidRPr="00810A0F" w:rsidRDefault="00E00C35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В населенных пунктах </w:t>
      </w:r>
      <w:r w:rsidR="00EE529A" w:rsidRPr="00810A0F">
        <w:rPr>
          <w:sz w:val="26"/>
          <w:szCs w:val="26"/>
        </w:rPr>
        <w:t>д.Бронцы и н.п. Зверохозяйство</w:t>
      </w:r>
      <w:r w:rsidRPr="00810A0F">
        <w:rPr>
          <w:sz w:val="26"/>
          <w:szCs w:val="26"/>
        </w:rPr>
        <w:t xml:space="preserve"> существуют централизованные системы хозяйственно-питьевого водоснабжения. В населенных пунктах</w:t>
      </w:r>
      <w:r w:rsidR="00EE529A" w:rsidRPr="00810A0F">
        <w:rPr>
          <w:sz w:val="26"/>
          <w:szCs w:val="26"/>
        </w:rPr>
        <w:t xml:space="preserve"> с.Богдановское, с.Раевское, д.Кривцово, д.Коврово, д.Меревское, д.Николаевка, д.Степановское, д.Чудненки, д.Юркино, д.Станы </w:t>
      </w:r>
      <w:r w:rsidRPr="00810A0F">
        <w:rPr>
          <w:sz w:val="26"/>
          <w:szCs w:val="26"/>
        </w:rPr>
        <w:t xml:space="preserve">водоснабжение населения осуществляется из </w:t>
      </w:r>
      <w:r w:rsidR="00E37B0E" w:rsidRPr="00810A0F">
        <w:rPr>
          <w:sz w:val="26"/>
          <w:szCs w:val="26"/>
        </w:rPr>
        <w:t xml:space="preserve">общественных, частных </w:t>
      </w:r>
      <w:r w:rsidRPr="00810A0F">
        <w:rPr>
          <w:sz w:val="26"/>
          <w:szCs w:val="26"/>
        </w:rPr>
        <w:t>колодцев и родников.</w:t>
      </w:r>
    </w:p>
    <w:p w:rsidR="00EE529A" w:rsidRPr="00810A0F" w:rsidRDefault="00347630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В административном центре </w:t>
      </w:r>
      <w:r w:rsidR="00EE529A" w:rsidRPr="00810A0F">
        <w:rPr>
          <w:sz w:val="26"/>
          <w:szCs w:val="26"/>
        </w:rPr>
        <w:t>д.Бронцы</w:t>
      </w:r>
      <w:r w:rsidR="0099083F" w:rsidRPr="00810A0F">
        <w:rPr>
          <w:sz w:val="26"/>
          <w:szCs w:val="26"/>
        </w:rPr>
        <w:t xml:space="preserve"> в</w:t>
      </w:r>
      <w:r w:rsidRPr="00810A0F">
        <w:rPr>
          <w:sz w:val="26"/>
          <w:szCs w:val="26"/>
        </w:rPr>
        <w:t xml:space="preserve"> настоящее время и</w:t>
      </w:r>
      <w:r w:rsidR="00E00C35" w:rsidRPr="00810A0F">
        <w:rPr>
          <w:sz w:val="26"/>
          <w:szCs w:val="26"/>
        </w:rPr>
        <w:t>сточником водо</w:t>
      </w:r>
      <w:r w:rsidR="009F2CE0" w:rsidRPr="00810A0F">
        <w:rPr>
          <w:sz w:val="26"/>
          <w:szCs w:val="26"/>
        </w:rPr>
        <w:t>снабжения потре</w:t>
      </w:r>
      <w:r w:rsidR="0099083F" w:rsidRPr="00810A0F">
        <w:rPr>
          <w:sz w:val="26"/>
          <w:szCs w:val="26"/>
        </w:rPr>
        <w:t xml:space="preserve">бителей </w:t>
      </w:r>
      <w:r w:rsidR="009F2CE0" w:rsidRPr="00810A0F">
        <w:rPr>
          <w:sz w:val="26"/>
          <w:szCs w:val="26"/>
        </w:rPr>
        <w:t xml:space="preserve"> являе</w:t>
      </w:r>
      <w:r w:rsidR="00E00C35" w:rsidRPr="00810A0F">
        <w:rPr>
          <w:sz w:val="26"/>
          <w:szCs w:val="26"/>
        </w:rPr>
        <w:t>тся подземная а</w:t>
      </w:r>
      <w:r w:rsidR="009F2CE0" w:rsidRPr="00810A0F">
        <w:rPr>
          <w:sz w:val="26"/>
          <w:szCs w:val="26"/>
        </w:rPr>
        <w:t>ртезианская скважина глубиной 1</w:t>
      </w:r>
      <w:r w:rsidR="00EE529A" w:rsidRPr="00810A0F">
        <w:rPr>
          <w:sz w:val="26"/>
          <w:szCs w:val="26"/>
        </w:rPr>
        <w:t>7</w:t>
      </w:r>
      <w:r w:rsidR="009F2CE0" w:rsidRPr="00810A0F">
        <w:rPr>
          <w:sz w:val="26"/>
          <w:szCs w:val="26"/>
        </w:rPr>
        <w:t>0</w:t>
      </w:r>
      <w:r w:rsidR="00E00C35" w:rsidRPr="00810A0F">
        <w:rPr>
          <w:sz w:val="26"/>
          <w:szCs w:val="26"/>
        </w:rPr>
        <w:t xml:space="preserve"> м и </w:t>
      </w:r>
      <w:r w:rsidR="009F2CE0" w:rsidRPr="00810A0F">
        <w:rPr>
          <w:sz w:val="26"/>
          <w:szCs w:val="26"/>
        </w:rPr>
        <w:t>водонапорная</w:t>
      </w:r>
      <w:r w:rsidR="00CE0387">
        <w:rPr>
          <w:sz w:val="26"/>
          <w:szCs w:val="26"/>
        </w:rPr>
        <w:t xml:space="preserve"> башня с объёмом  2</w:t>
      </w:r>
      <w:r w:rsidR="009F2CE0" w:rsidRPr="00810A0F">
        <w:rPr>
          <w:sz w:val="26"/>
          <w:szCs w:val="26"/>
        </w:rPr>
        <w:t>5 м</w:t>
      </w:r>
      <w:r w:rsidR="009F2CE0" w:rsidRPr="00810A0F">
        <w:rPr>
          <w:sz w:val="26"/>
          <w:szCs w:val="26"/>
          <w:vertAlign w:val="superscript"/>
        </w:rPr>
        <w:t>3</w:t>
      </w:r>
      <w:r w:rsidR="00CE0387">
        <w:rPr>
          <w:sz w:val="26"/>
          <w:szCs w:val="26"/>
        </w:rPr>
        <w:t>, которая была установлена в 2015 году.</w:t>
      </w:r>
      <w:r w:rsidR="00E00C35" w:rsidRPr="00810A0F">
        <w:rPr>
          <w:sz w:val="26"/>
          <w:szCs w:val="26"/>
        </w:rPr>
        <w:t xml:space="preserve"> Протяженность водо</w:t>
      </w:r>
      <w:r w:rsidR="009F2CE0" w:rsidRPr="00810A0F">
        <w:rPr>
          <w:sz w:val="26"/>
          <w:szCs w:val="26"/>
        </w:rPr>
        <w:t xml:space="preserve">проводных сетей  составляет </w:t>
      </w:r>
      <w:r w:rsidR="00EE529A" w:rsidRPr="00810A0F">
        <w:rPr>
          <w:sz w:val="26"/>
          <w:szCs w:val="26"/>
        </w:rPr>
        <w:t>2,540</w:t>
      </w:r>
      <w:r w:rsidR="007D3C47" w:rsidRPr="00810A0F">
        <w:rPr>
          <w:sz w:val="26"/>
          <w:szCs w:val="26"/>
        </w:rPr>
        <w:t xml:space="preserve"> км. Водозабором эксплуатируются подземные воды упинского карбонатного водоносного горизонта. Подземные воды водоносного горизонта относятся к категории защищенных от поверхностного загрязнения.</w:t>
      </w:r>
      <w:r w:rsidR="00D20ACE" w:rsidRPr="00810A0F">
        <w:rPr>
          <w:sz w:val="26"/>
          <w:szCs w:val="26"/>
        </w:rPr>
        <w:t xml:space="preserve"> Эксплуатируется станция обезжелезивания.</w:t>
      </w:r>
      <w:r w:rsidR="00E00C35" w:rsidRPr="00810A0F">
        <w:rPr>
          <w:sz w:val="26"/>
          <w:szCs w:val="26"/>
        </w:rPr>
        <w:t xml:space="preserve"> Из скважины вода насосом подается через насосную станцию</w:t>
      </w:r>
      <w:r w:rsidR="00D20ACE" w:rsidRPr="00810A0F">
        <w:rPr>
          <w:sz w:val="26"/>
          <w:szCs w:val="26"/>
        </w:rPr>
        <w:t xml:space="preserve"> и </w:t>
      </w:r>
      <w:r w:rsidR="00E00C35" w:rsidRPr="00810A0F">
        <w:rPr>
          <w:sz w:val="26"/>
          <w:szCs w:val="26"/>
        </w:rPr>
        <w:t xml:space="preserve"> в водонапорную башню и далее под давлением, созданным автоматической системой, вода поступает в тупиковую  сеть хозяйственно-питьевого водопровода населенного пункта. На сети установлены водоразборные колонки общего пользования. К сети хозяйственно-питьевого водопровода</w:t>
      </w:r>
      <w:r w:rsidR="00C369D8" w:rsidRPr="00810A0F">
        <w:rPr>
          <w:sz w:val="26"/>
          <w:szCs w:val="26"/>
        </w:rPr>
        <w:t xml:space="preserve"> </w:t>
      </w:r>
      <w:r w:rsidR="002B338B" w:rsidRPr="00810A0F">
        <w:rPr>
          <w:sz w:val="26"/>
          <w:szCs w:val="26"/>
        </w:rPr>
        <w:t>централизовано подключены</w:t>
      </w:r>
      <w:r w:rsidR="00E37B0E" w:rsidRPr="00810A0F">
        <w:rPr>
          <w:sz w:val="26"/>
          <w:szCs w:val="26"/>
        </w:rPr>
        <w:t xml:space="preserve"> </w:t>
      </w:r>
      <w:r w:rsidR="00EE529A" w:rsidRPr="00810A0F">
        <w:rPr>
          <w:sz w:val="26"/>
          <w:szCs w:val="26"/>
        </w:rPr>
        <w:t>5</w:t>
      </w:r>
      <w:r w:rsidR="00E37B0E" w:rsidRPr="00810A0F">
        <w:rPr>
          <w:sz w:val="26"/>
          <w:szCs w:val="26"/>
        </w:rPr>
        <w:t xml:space="preserve"> многоквартирный дом и </w:t>
      </w:r>
      <w:r w:rsidR="00EE529A" w:rsidRPr="00810A0F">
        <w:rPr>
          <w:sz w:val="26"/>
          <w:szCs w:val="26"/>
        </w:rPr>
        <w:t>45</w:t>
      </w:r>
      <w:r w:rsidR="00E37B0E" w:rsidRPr="00810A0F">
        <w:rPr>
          <w:sz w:val="26"/>
          <w:szCs w:val="26"/>
        </w:rPr>
        <w:t xml:space="preserve">  домовладений</w:t>
      </w:r>
      <w:r w:rsidR="002B338B" w:rsidRPr="00810A0F">
        <w:rPr>
          <w:sz w:val="26"/>
          <w:szCs w:val="26"/>
        </w:rPr>
        <w:t>,</w:t>
      </w:r>
      <w:r w:rsidR="00E00C35" w:rsidRPr="00810A0F">
        <w:rPr>
          <w:sz w:val="26"/>
          <w:szCs w:val="26"/>
        </w:rPr>
        <w:t xml:space="preserve"> а </w:t>
      </w:r>
      <w:r w:rsidR="000F468C" w:rsidRPr="00810A0F">
        <w:rPr>
          <w:sz w:val="26"/>
          <w:szCs w:val="26"/>
        </w:rPr>
        <w:t>также МОУ «</w:t>
      </w:r>
      <w:r w:rsidR="00EE529A" w:rsidRPr="00810A0F">
        <w:rPr>
          <w:sz w:val="26"/>
          <w:szCs w:val="26"/>
        </w:rPr>
        <w:t>Бронцевская</w:t>
      </w:r>
      <w:r w:rsidR="000F468C" w:rsidRPr="00810A0F">
        <w:rPr>
          <w:sz w:val="26"/>
          <w:szCs w:val="26"/>
        </w:rPr>
        <w:t xml:space="preserve"> средняя общеобразовательная </w:t>
      </w:r>
      <w:r w:rsidR="00E00C35" w:rsidRPr="00810A0F">
        <w:rPr>
          <w:sz w:val="26"/>
          <w:szCs w:val="26"/>
        </w:rPr>
        <w:t>шк</w:t>
      </w:r>
      <w:r w:rsidR="000F468C" w:rsidRPr="00810A0F">
        <w:rPr>
          <w:sz w:val="26"/>
          <w:szCs w:val="26"/>
        </w:rPr>
        <w:t>ола», МДОУ «Детский сад «</w:t>
      </w:r>
      <w:r w:rsidR="00EE529A" w:rsidRPr="00810A0F">
        <w:rPr>
          <w:sz w:val="26"/>
          <w:szCs w:val="26"/>
        </w:rPr>
        <w:t>Бронцевский</w:t>
      </w:r>
      <w:r w:rsidR="007D3C47" w:rsidRPr="00810A0F">
        <w:rPr>
          <w:sz w:val="26"/>
          <w:szCs w:val="26"/>
        </w:rPr>
        <w:t>»</w:t>
      </w:r>
      <w:r w:rsidR="00EE529A" w:rsidRPr="00810A0F">
        <w:rPr>
          <w:sz w:val="26"/>
          <w:szCs w:val="26"/>
        </w:rPr>
        <w:t>.</w:t>
      </w:r>
      <w:r w:rsidR="00266315" w:rsidRPr="00810A0F">
        <w:rPr>
          <w:sz w:val="26"/>
          <w:szCs w:val="26"/>
        </w:rPr>
        <w:t xml:space="preserve"> </w:t>
      </w:r>
      <w:r w:rsidR="00EE529A" w:rsidRPr="00810A0F">
        <w:rPr>
          <w:sz w:val="26"/>
          <w:szCs w:val="26"/>
        </w:rPr>
        <w:t>4</w:t>
      </w:r>
      <w:r w:rsidR="002B338B" w:rsidRPr="00810A0F">
        <w:rPr>
          <w:sz w:val="26"/>
          <w:szCs w:val="26"/>
        </w:rPr>
        <w:t>8 до</w:t>
      </w:r>
      <w:r w:rsidR="0099083F" w:rsidRPr="00810A0F">
        <w:rPr>
          <w:sz w:val="26"/>
          <w:szCs w:val="26"/>
        </w:rPr>
        <w:t>мо</w:t>
      </w:r>
      <w:r w:rsidR="002B338B" w:rsidRPr="00810A0F">
        <w:rPr>
          <w:sz w:val="26"/>
          <w:szCs w:val="26"/>
        </w:rPr>
        <w:t>владени</w:t>
      </w:r>
      <w:r w:rsidR="00C369D8" w:rsidRPr="00810A0F">
        <w:rPr>
          <w:sz w:val="26"/>
          <w:szCs w:val="26"/>
        </w:rPr>
        <w:t xml:space="preserve">й </w:t>
      </w:r>
      <w:r w:rsidR="002B338B" w:rsidRPr="00810A0F">
        <w:rPr>
          <w:sz w:val="26"/>
          <w:szCs w:val="26"/>
        </w:rPr>
        <w:t>пользуются водоразборными колонками.</w:t>
      </w:r>
      <w:r w:rsidR="00EE529A" w:rsidRPr="00810A0F">
        <w:rPr>
          <w:sz w:val="26"/>
          <w:szCs w:val="26"/>
        </w:rPr>
        <w:t xml:space="preserve"> </w:t>
      </w:r>
    </w:p>
    <w:p w:rsidR="002B32F9" w:rsidRPr="00810A0F" w:rsidRDefault="002B32F9" w:rsidP="00E00C35">
      <w:pPr>
        <w:ind w:firstLine="709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Источником водоснабжения потребителей </w:t>
      </w:r>
      <w:r w:rsidR="00C369D8" w:rsidRPr="00810A0F">
        <w:rPr>
          <w:sz w:val="26"/>
          <w:szCs w:val="26"/>
        </w:rPr>
        <w:t>н.п. Зверохозяйство</w:t>
      </w:r>
      <w:r w:rsidRPr="00810A0F">
        <w:rPr>
          <w:sz w:val="26"/>
          <w:szCs w:val="26"/>
        </w:rPr>
        <w:t xml:space="preserve"> является подземная артезианская скважина глубиной 1</w:t>
      </w:r>
      <w:r w:rsidR="00C369D8" w:rsidRPr="00810A0F">
        <w:rPr>
          <w:sz w:val="26"/>
          <w:szCs w:val="26"/>
        </w:rPr>
        <w:t>7</w:t>
      </w:r>
      <w:r w:rsidRPr="00810A0F">
        <w:rPr>
          <w:sz w:val="26"/>
          <w:szCs w:val="26"/>
        </w:rPr>
        <w:t>0 м и водонапорна</w:t>
      </w:r>
      <w:r w:rsidR="00C369D8" w:rsidRPr="00810A0F">
        <w:rPr>
          <w:sz w:val="26"/>
          <w:szCs w:val="26"/>
        </w:rPr>
        <w:t>я башня с объёмом  1</w:t>
      </w:r>
      <w:r w:rsidRPr="00810A0F">
        <w:rPr>
          <w:sz w:val="26"/>
          <w:szCs w:val="26"/>
        </w:rPr>
        <w:t>5 м</w:t>
      </w:r>
      <w:r w:rsidRPr="00810A0F">
        <w:rPr>
          <w:sz w:val="26"/>
          <w:szCs w:val="26"/>
          <w:vertAlign w:val="superscript"/>
        </w:rPr>
        <w:t>3</w:t>
      </w:r>
      <w:r w:rsidRPr="00810A0F">
        <w:rPr>
          <w:sz w:val="26"/>
          <w:szCs w:val="26"/>
        </w:rPr>
        <w:t xml:space="preserve">. Протяженность водопроводных сетей  составляет </w:t>
      </w:r>
      <w:r w:rsidR="00C369D8" w:rsidRPr="00810A0F">
        <w:rPr>
          <w:sz w:val="26"/>
          <w:szCs w:val="26"/>
        </w:rPr>
        <w:t>0,25</w:t>
      </w:r>
      <w:r w:rsidRPr="00810A0F">
        <w:rPr>
          <w:sz w:val="26"/>
          <w:szCs w:val="26"/>
        </w:rPr>
        <w:t xml:space="preserve"> км.</w:t>
      </w:r>
      <w:r w:rsidR="00352026" w:rsidRPr="00810A0F">
        <w:rPr>
          <w:sz w:val="26"/>
          <w:szCs w:val="26"/>
        </w:rPr>
        <w:t xml:space="preserve"> Централизованное водоснабжение подведено в 2 многоквартирных дома. Водоразборными колонками пользуются </w:t>
      </w:r>
      <w:r w:rsidR="00C369D8" w:rsidRPr="00810A0F">
        <w:rPr>
          <w:sz w:val="26"/>
          <w:szCs w:val="26"/>
        </w:rPr>
        <w:t>34</w:t>
      </w:r>
      <w:r w:rsidR="00352026" w:rsidRPr="00810A0F">
        <w:rPr>
          <w:sz w:val="26"/>
          <w:szCs w:val="26"/>
        </w:rPr>
        <w:t xml:space="preserve"> домовладений.</w:t>
      </w:r>
    </w:p>
    <w:p w:rsidR="0066602A" w:rsidRPr="00810A0F" w:rsidRDefault="009B6AA3" w:rsidP="001D39A6">
      <w:pPr>
        <w:jc w:val="both"/>
        <w:rPr>
          <w:sz w:val="26"/>
          <w:szCs w:val="26"/>
        </w:rPr>
      </w:pPr>
      <w:r w:rsidRPr="00810A0F">
        <w:rPr>
          <w:color w:val="000000"/>
          <w:sz w:val="26"/>
          <w:szCs w:val="26"/>
        </w:rPr>
        <w:lastRenderedPageBreak/>
        <w:t xml:space="preserve">В тех населенных </w:t>
      </w:r>
      <w:r w:rsidR="00682846" w:rsidRPr="00810A0F">
        <w:rPr>
          <w:color w:val="000000"/>
          <w:sz w:val="26"/>
          <w:szCs w:val="26"/>
        </w:rPr>
        <w:t>пунктах,</w:t>
      </w:r>
      <w:r w:rsidRPr="00810A0F">
        <w:rPr>
          <w:color w:val="000000"/>
          <w:sz w:val="26"/>
          <w:szCs w:val="26"/>
        </w:rPr>
        <w:t xml:space="preserve"> где нет сети хозяйственно-питьевого водопровода</w:t>
      </w:r>
      <w:r w:rsidR="00682846">
        <w:rPr>
          <w:color w:val="000000"/>
          <w:sz w:val="26"/>
          <w:szCs w:val="26"/>
        </w:rPr>
        <w:t>,</w:t>
      </w:r>
      <w:r w:rsidRPr="00810A0F">
        <w:rPr>
          <w:color w:val="000000"/>
          <w:sz w:val="26"/>
          <w:szCs w:val="26"/>
        </w:rPr>
        <w:t xml:space="preserve"> потребители пользуются колодцами общего и частного пользования. Всего на территории сельского поселения «</w:t>
      </w:r>
      <w:r w:rsidR="00C369D8" w:rsidRPr="00810A0F">
        <w:rPr>
          <w:color w:val="000000"/>
          <w:sz w:val="26"/>
          <w:szCs w:val="26"/>
        </w:rPr>
        <w:t>Деревня Бронцы</w:t>
      </w:r>
      <w:r w:rsidR="001D39A6" w:rsidRPr="00810A0F">
        <w:rPr>
          <w:color w:val="000000"/>
          <w:sz w:val="26"/>
          <w:szCs w:val="26"/>
        </w:rPr>
        <w:t xml:space="preserve">» </w:t>
      </w:r>
      <w:r w:rsidR="00C369D8" w:rsidRPr="00810A0F">
        <w:rPr>
          <w:color w:val="000000"/>
          <w:sz w:val="26"/>
          <w:szCs w:val="26"/>
        </w:rPr>
        <w:t xml:space="preserve">8 </w:t>
      </w:r>
      <w:r w:rsidR="001D39A6" w:rsidRPr="00810A0F">
        <w:rPr>
          <w:color w:val="000000"/>
          <w:sz w:val="26"/>
          <w:szCs w:val="26"/>
        </w:rPr>
        <w:t>общественных колодцев</w:t>
      </w:r>
      <w:r w:rsidRPr="00810A0F">
        <w:rPr>
          <w:color w:val="000000"/>
          <w:sz w:val="26"/>
          <w:szCs w:val="26"/>
        </w:rPr>
        <w:t>.</w:t>
      </w:r>
    </w:p>
    <w:p w:rsidR="0066602A" w:rsidRPr="00810A0F" w:rsidRDefault="0066602A">
      <w:pPr>
        <w:jc w:val="both"/>
        <w:rPr>
          <w:sz w:val="26"/>
          <w:szCs w:val="26"/>
        </w:rPr>
      </w:pPr>
    </w:p>
    <w:p w:rsidR="00E37B0E" w:rsidRPr="00810A0F" w:rsidRDefault="00E37B0E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>
      <w:pPr>
        <w:ind w:right="-21" w:firstLine="708"/>
        <w:jc w:val="center"/>
        <w:rPr>
          <w:b/>
          <w:color w:val="000000"/>
          <w:sz w:val="26"/>
          <w:szCs w:val="26"/>
        </w:rPr>
      </w:pPr>
      <w:r w:rsidRPr="00810A0F">
        <w:rPr>
          <w:b/>
          <w:color w:val="000000"/>
          <w:sz w:val="26"/>
          <w:szCs w:val="26"/>
        </w:rPr>
        <w:t>Предложения по строительству, реконструкции и модернизации объектов систем водоснабжения.</w:t>
      </w:r>
    </w:p>
    <w:p w:rsidR="001D39A6" w:rsidRPr="00810A0F" w:rsidRDefault="001D39A6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ab/>
        <w:t xml:space="preserve"> Источником водоснабжения потребителей существующей застройки СП «</w:t>
      </w:r>
      <w:r w:rsidR="00C369D8" w:rsidRPr="00810A0F">
        <w:rPr>
          <w:sz w:val="26"/>
          <w:szCs w:val="26"/>
        </w:rPr>
        <w:t>Деревня Бронцы</w:t>
      </w:r>
      <w:r w:rsidR="001D39A6" w:rsidRPr="00810A0F">
        <w:rPr>
          <w:sz w:val="26"/>
          <w:szCs w:val="26"/>
        </w:rPr>
        <w:t>» являются существующие скважины</w:t>
      </w:r>
      <w:r w:rsidRPr="00810A0F">
        <w:rPr>
          <w:sz w:val="26"/>
          <w:szCs w:val="26"/>
        </w:rPr>
        <w:t xml:space="preserve">, водозаборные колонки и  колодцы общего и частного пользования. Для обеспечения бесперебойной работы системы хозяйственно-питьевого водоснабжения существующей  и проектируемой застройки предусматривается: 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- капремонт существующих водопроводных сетей и сооружений с увеличением пропускной    способности по мере необходимости;</w:t>
      </w:r>
    </w:p>
    <w:p w:rsidR="0066602A" w:rsidRPr="00810A0F" w:rsidRDefault="00A00F59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- </w:t>
      </w:r>
      <w:r w:rsidR="009B6AA3" w:rsidRPr="00810A0F">
        <w:rPr>
          <w:sz w:val="26"/>
          <w:szCs w:val="26"/>
        </w:rPr>
        <w:t>строительство новых колодцев, капремонт водонапор</w:t>
      </w:r>
      <w:r w:rsidR="001D39A6" w:rsidRPr="00810A0F">
        <w:rPr>
          <w:sz w:val="26"/>
          <w:szCs w:val="26"/>
        </w:rPr>
        <w:t>ных башен и водопроводных сетей,</w:t>
      </w:r>
    </w:p>
    <w:p w:rsidR="001D39A6" w:rsidRPr="00810A0F" w:rsidRDefault="00A00F59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-    ремонт на станции обезжелезивания, замена фильтрующего материала.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ab/>
        <w:t>Водоснабжение потребителей существующей застройки  СП «</w:t>
      </w:r>
      <w:r w:rsidR="00C369D8" w:rsidRPr="00810A0F">
        <w:rPr>
          <w:sz w:val="26"/>
          <w:szCs w:val="26"/>
        </w:rPr>
        <w:t>Деревня Бронцы</w:t>
      </w:r>
      <w:r w:rsidRPr="00810A0F">
        <w:rPr>
          <w:sz w:val="26"/>
          <w:szCs w:val="26"/>
        </w:rPr>
        <w:t>» предусматривается из проектируемых индивидуальных скважин и колодцев общего и частного пользования.</w:t>
      </w:r>
    </w:p>
    <w:p w:rsidR="00F84B23" w:rsidRPr="00810A0F" w:rsidRDefault="00F84B23">
      <w:pPr>
        <w:jc w:val="both"/>
        <w:rPr>
          <w:sz w:val="26"/>
          <w:szCs w:val="26"/>
        </w:rPr>
      </w:pPr>
    </w:p>
    <w:p w:rsidR="00CF241F" w:rsidRPr="00810A0F" w:rsidRDefault="00CF241F" w:rsidP="001648AD">
      <w:pPr>
        <w:jc w:val="center"/>
        <w:rPr>
          <w:b/>
          <w:sz w:val="26"/>
          <w:szCs w:val="26"/>
        </w:rPr>
      </w:pPr>
    </w:p>
    <w:p w:rsidR="00017FD5" w:rsidRPr="00810A0F" w:rsidRDefault="00017FD5" w:rsidP="00E37B0E">
      <w:pPr>
        <w:jc w:val="center"/>
        <w:rPr>
          <w:b/>
          <w:sz w:val="26"/>
          <w:szCs w:val="26"/>
        </w:rPr>
      </w:pPr>
    </w:p>
    <w:p w:rsidR="0066602A" w:rsidRPr="00810A0F" w:rsidRDefault="009B6AA3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  <w:r w:rsidRPr="00810A0F">
        <w:rPr>
          <w:b/>
          <w:color w:val="000000"/>
          <w:sz w:val="26"/>
          <w:szCs w:val="26"/>
        </w:rPr>
        <w:t>Экологические аспекты мероприятий по строительству и реконструкции объектов централизованной системы водоснабжения.</w:t>
      </w:r>
    </w:p>
    <w:p w:rsidR="00A00F59" w:rsidRPr="00810A0F" w:rsidRDefault="00A00F59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ab/>
        <w:t xml:space="preserve"> Месторасположение, количество и производительность  скважин решается на следующих стадиях проектирования.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При этом необходимо:</w:t>
      </w:r>
    </w:p>
    <w:p w:rsidR="0066602A" w:rsidRPr="00810A0F" w:rsidRDefault="009B6AA3">
      <w:pPr>
        <w:ind w:firstLine="851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1. Выполнить паспортизацию  вновь отрытых шахтных колодцев, произвести анализы воды из колодцев на соответствие ее ГОСТу «Вода питьевая»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   В том случае если вода соответствует ГОСТу, водоснабжение потребителей  проектируемой  </w:t>
      </w:r>
      <w:r w:rsidR="00C369D8" w:rsidRPr="00810A0F">
        <w:rPr>
          <w:sz w:val="26"/>
          <w:szCs w:val="26"/>
        </w:rPr>
        <w:t>застройки,</w:t>
      </w:r>
      <w:r w:rsidRPr="00810A0F">
        <w:rPr>
          <w:sz w:val="26"/>
          <w:szCs w:val="26"/>
        </w:rPr>
        <w:t xml:space="preserve">   </w:t>
      </w:r>
      <w:r w:rsidR="00C369D8" w:rsidRPr="00810A0F">
        <w:rPr>
          <w:sz w:val="26"/>
          <w:szCs w:val="26"/>
        </w:rPr>
        <w:t>возможно,</w:t>
      </w:r>
      <w:r w:rsidRPr="00810A0F">
        <w:rPr>
          <w:sz w:val="26"/>
          <w:szCs w:val="26"/>
        </w:rPr>
        <w:t xml:space="preserve"> осуществлять из колодцев. 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Для обеззараживания подаваемой воды, если это необходимо, установить бактерицидные фильтры после насосной установки.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 2.  Произвести анализы воды из скважины на соответствие ее ГОСТу «Вода питьевая». В том случае если вода не соответствует ГОСТу, необходимо предусмотреть очистные установки с необходимой степенью очистки и обеззараживанием.</w:t>
      </w:r>
    </w:p>
    <w:p w:rsidR="0066602A" w:rsidRPr="00810A0F" w:rsidRDefault="009B6AA3">
      <w:pPr>
        <w:ind w:firstLine="708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Вокруг артезианских скважин должны быть оборудованы зоны санитарной охраны из трех поясов.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 Первый пояс зоны санитарной охраны (зона строго режима) включает площадку вокруг скважины радиусом 50м, ограждаемую забором высотой 1,2м. Территория должна быть спланирована и озеленена.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На территории первого пояса запрещается: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проживание людей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содержание и выпас скота и птиц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строительство зданий и сооружений, не имеющих прямого отношения к водопроводу</w:t>
      </w:r>
    </w:p>
    <w:p w:rsidR="0066602A" w:rsidRPr="00810A0F" w:rsidRDefault="009B6AA3">
      <w:pPr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lastRenderedPageBreak/>
        <w:t>Для лиц, работающих на территории первого пояса, устанавливается обязательная иммунизация по группе водных инфекций, обязательный периодический медицинский осмотр и проверка на бациллоопасность.</w:t>
      </w:r>
    </w:p>
    <w:p w:rsidR="0066602A" w:rsidRPr="00810A0F" w:rsidRDefault="009B6AA3">
      <w:pPr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>Территория площадки очищается от мусора и нечистот и обеззараживается хлорной известью.</w:t>
      </w:r>
    </w:p>
    <w:p w:rsidR="0066602A" w:rsidRPr="00810A0F" w:rsidRDefault="009B6AA3">
      <w:pPr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На территории зоны второго пояса радиусом 150м предусматриваются следующие санитарно-технические мероприятия: 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всякое строительство, промышленное и жилищное, подлежит размещать по согласованию с территориальным отделом Управления Роспотребнадзора  по Калужской  области.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при застройке зоны второго пояса следует содержать в чистоте и опрятности все улицы и дворы, не допускать их антисанитарного состояния</w:t>
      </w:r>
    </w:p>
    <w:p w:rsidR="0066602A" w:rsidRPr="00810A0F" w:rsidRDefault="009B6AA3">
      <w:p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На территории второго пояса зоны санитарной охраны запрещается: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загрязнение территории нечистотами, мусором, навозом, промышленными отходами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размещение складов горюче-смазочных материалов, ядохимикатов и минеральных удобрений, шламохранилищ и других объектов, которые могут вызвать химическое загрязнение источников водоснабжения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размещение кладбищ, скотомогильников, полей фильтрации, земледельческих полей орошения, навозохранилищ, силосных траншей, животноводческих и птицеводческих предприятий, которые могут вызвать микробное загрязнение источников водоснабжения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применение удобрений и ядохимикатов</w:t>
      </w:r>
    </w:p>
    <w:p w:rsidR="0066602A" w:rsidRPr="00810A0F" w:rsidRDefault="009B6AA3">
      <w:pPr>
        <w:ind w:left="360"/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На территории третьего  пояса  зоны подземного источника необходимо предусматривать следующие санитарно-технические мероприятия: 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осуществляется регулирование отведения территорий для населённых пунктов, лечебно-профилактических и оздоровительных учреждений, промышленных и сельскохозяйственных объектов, а также возможных изменений технологии промышленных предприятий, связанных с повышением степени опасности загрязнения источников водоснабжения сточными водами.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размещение складов горюче-смазочных материалов, ядохимикатов и минеральных удобрений, шламохранилищ и других объектов, которые могут вызвать химическое загрязнение источников водоснабжения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выявление.  тампонаж или восстановление всех старых, бездействующих, дефектных или неправильно эксплуатируемых скважин и шахтных колодцев, создающих опасность загрязнения используемого водоносного горизонта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регулирование  бурения новых скважин</w:t>
      </w:r>
    </w:p>
    <w:p w:rsidR="0066602A" w:rsidRPr="00810A0F" w:rsidRDefault="009B6AA3">
      <w:pPr>
        <w:numPr>
          <w:ilvl w:val="0"/>
          <w:numId w:val="3"/>
        </w:numPr>
        <w:jc w:val="both"/>
        <w:rPr>
          <w:sz w:val="26"/>
          <w:szCs w:val="26"/>
        </w:rPr>
      </w:pPr>
      <w:r w:rsidRPr="00810A0F">
        <w:rPr>
          <w:sz w:val="26"/>
          <w:szCs w:val="26"/>
        </w:rPr>
        <w:t>запрещение закачки отработанных вод в подземные пласты, подземного складирования твёрдых отходов и разработки недр земли, а также ликвидацию поглощающих скважин и шахтных колодцев, которые могут загрязнять водоносные пласты.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 Ширину санитарно-защитной полосы водоводов, проходящих по не застроенной территории, надлежит принимать от крайних водоводов: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- при прокладке в сухих грунтах и диаметре до 1000мм не менее 20м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 - в мокрых грунтах – не менее 50м независимо от диаметра 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 При прокладке водоводов по застроенной территории ширину полосы по согласованию с органами санитарно-эпидемиологической службы допускается уменьшать.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 xml:space="preserve">  В пределах санитарно-защитной полосы должны отсутствовать источники загрязнения почвы и грунтовых вод (уборные, помойные ямы, навозохранилища, приёмники мусора и др.).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lastRenderedPageBreak/>
        <w:t xml:space="preserve">  На участках водоводов, где полоса граничит с указанными загрязнителями, следует применять пластмассовые трубы.</w:t>
      </w:r>
    </w:p>
    <w:p w:rsidR="0066602A" w:rsidRPr="00810A0F" w:rsidRDefault="009B6AA3">
      <w:pPr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>Запрещается прокладка водоводов по территории свалок, полей ассенизации, полей фильтрации, земледельческих полей орошения, кладбищ,</w:t>
      </w:r>
      <w:r w:rsidR="00C369D8" w:rsidRPr="00810A0F">
        <w:rPr>
          <w:color w:val="000000"/>
          <w:sz w:val="26"/>
          <w:szCs w:val="26"/>
        </w:rPr>
        <w:t xml:space="preserve"> </w:t>
      </w:r>
      <w:r w:rsidRPr="00810A0F">
        <w:rPr>
          <w:color w:val="000000"/>
          <w:sz w:val="26"/>
          <w:szCs w:val="26"/>
        </w:rPr>
        <w:t>скотомогильников, а также по территории промышленных и сельскохозяйственных предприятий.</w:t>
      </w:r>
    </w:p>
    <w:p w:rsidR="00455BEB" w:rsidRPr="00810A0F" w:rsidRDefault="009B6AA3">
      <w:pPr>
        <w:jc w:val="both"/>
        <w:rPr>
          <w:sz w:val="26"/>
          <w:szCs w:val="26"/>
        </w:rPr>
      </w:pPr>
      <w:r w:rsidRPr="00810A0F">
        <w:rPr>
          <w:color w:val="000000"/>
          <w:sz w:val="26"/>
          <w:szCs w:val="26"/>
        </w:rPr>
        <w:t>При рабочем проектировании необходимо  разработать проект зон санитарной охраны (ЗСО) источников питьевого водоснабжения и санитарно- защитных полос водоводов</w:t>
      </w:r>
      <w:r w:rsidRPr="00810A0F">
        <w:rPr>
          <w:sz w:val="26"/>
          <w:szCs w:val="26"/>
        </w:rPr>
        <w:t>.</w:t>
      </w:r>
    </w:p>
    <w:p w:rsidR="00C369D8" w:rsidRPr="00810A0F" w:rsidRDefault="00C369D8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  <w:r w:rsidRPr="00810A0F">
        <w:rPr>
          <w:b/>
          <w:color w:val="000000"/>
          <w:sz w:val="26"/>
          <w:szCs w:val="26"/>
        </w:rPr>
        <w:t>Схема водоотведения.</w:t>
      </w:r>
    </w:p>
    <w:p w:rsidR="001648AD" w:rsidRPr="00810A0F" w:rsidRDefault="001648AD" w:rsidP="008638E2">
      <w:pPr>
        <w:ind w:right="-21" w:firstLine="708"/>
        <w:jc w:val="center"/>
        <w:rPr>
          <w:b/>
          <w:color w:val="000000"/>
          <w:sz w:val="26"/>
          <w:szCs w:val="26"/>
        </w:rPr>
      </w:pPr>
    </w:p>
    <w:p w:rsidR="0066602A" w:rsidRPr="00810A0F" w:rsidRDefault="009B6AA3">
      <w:pPr>
        <w:ind w:right="-21" w:firstLine="708"/>
        <w:jc w:val="both"/>
        <w:rPr>
          <w:b/>
          <w:color w:val="000000"/>
          <w:sz w:val="26"/>
          <w:szCs w:val="26"/>
        </w:rPr>
      </w:pPr>
      <w:r w:rsidRPr="00810A0F">
        <w:rPr>
          <w:b/>
          <w:color w:val="000000"/>
          <w:sz w:val="26"/>
          <w:szCs w:val="26"/>
        </w:rPr>
        <w:t>Существующее положение в сфере водоотведения, баланс производительности сооружений системы водоотведения.</w:t>
      </w:r>
    </w:p>
    <w:p w:rsidR="001648AD" w:rsidRPr="00810A0F" w:rsidRDefault="001648AD">
      <w:pPr>
        <w:ind w:right="-21" w:firstLine="708"/>
        <w:jc w:val="both"/>
        <w:rPr>
          <w:sz w:val="26"/>
          <w:szCs w:val="26"/>
        </w:rPr>
      </w:pPr>
      <w:bookmarkStart w:id="0" w:name="_GoBack"/>
      <w:bookmarkEnd w:id="0"/>
    </w:p>
    <w:p w:rsidR="0066602A" w:rsidRPr="00810A0F" w:rsidRDefault="009B6AA3">
      <w:pPr>
        <w:ind w:right="-21" w:firstLine="708"/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>В настоящее время  в населённых пунктах сельского поселения «</w:t>
      </w:r>
      <w:r w:rsidR="00C369D8" w:rsidRPr="00810A0F">
        <w:rPr>
          <w:color w:val="000000"/>
          <w:sz w:val="26"/>
          <w:szCs w:val="26"/>
        </w:rPr>
        <w:t>Деревня Бронцы</w:t>
      </w:r>
      <w:r w:rsidRPr="00810A0F">
        <w:rPr>
          <w:color w:val="000000"/>
          <w:sz w:val="26"/>
          <w:szCs w:val="26"/>
        </w:rPr>
        <w:t>» централизованн</w:t>
      </w:r>
      <w:r w:rsidR="00C369D8" w:rsidRPr="00810A0F">
        <w:rPr>
          <w:color w:val="000000"/>
          <w:sz w:val="26"/>
          <w:szCs w:val="26"/>
        </w:rPr>
        <w:t>ая</w:t>
      </w:r>
      <w:r w:rsidRPr="00810A0F">
        <w:rPr>
          <w:color w:val="000000"/>
          <w:sz w:val="26"/>
          <w:szCs w:val="26"/>
        </w:rPr>
        <w:t xml:space="preserve"> сет</w:t>
      </w:r>
      <w:r w:rsidR="00C369D8" w:rsidRPr="00810A0F">
        <w:rPr>
          <w:color w:val="000000"/>
          <w:sz w:val="26"/>
          <w:szCs w:val="26"/>
        </w:rPr>
        <w:t>ь</w:t>
      </w:r>
      <w:r w:rsidRPr="00810A0F">
        <w:rPr>
          <w:color w:val="000000"/>
          <w:sz w:val="26"/>
          <w:szCs w:val="26"/>
        </w:rPr>
        <w:t xml:space="preserve"> канализации </w:t>
      </w:r>
      <w:r w:rsidR="002C4997" w:rsidRPr="00810A0F">
        <w:rPr>
          <w:color w:val="000000"/>
          <w:sz w:val="26"/>
          <w:szCs w:val="26"/>
        </w:rPr>
        <w:t>имеется</w:t>
      </w:r>
      <w:r w:rsidR="00C369D8" w:rsidRPr="00810A0F">
        <w:rPr>
          <w:color w:val="000000"/>
          <w:sz w:val="26"/>
          <w:szCs w:val="26"/>
        </w:rPr>
        <w:t xml:space="preserve"> только в д.</w:t>
      </w:r>
      <w:r w:rsidR="00682846">
        <w:rPr>
          <w:color w:val="000000"/>
          <w:sz w:val="26"/>
          <w:szCs w:val="26"/>
        </w:rPr>
        <w:t xml:space="preserve"> </w:t>
      </w:r>
      <w:r w:rsidR="00C369D8" w:rsidRPr="00810A0F">
        <w:rPr>
          <w:color w:val="000000"/>
          <w:sz w:val="26"/>
          <w:szCs w:val="26"/>
        </w:rPr>
        <w:t>Бронцы</w:t>
      </w:r>
      <w:r w:rsidR="00E53348">
        <w:rPr>
          <w:color w:val="000000"/>
          <w:sz w:val="26"/>
          <w:szCs w:val="26"/>
        </w:rPr>
        <w:t>.</w:t>
      </w:r>
      <w:r w:rsidRPr="00810A0F">
        <w:rPr>
          <w:color w:val="000000"/>
          <w:sz w:val="26"/>
          <w:szCs w:val="26"/>
        </w:rPr>
        <w:t xml:space="preserve"> Частный сектор пользуется надворными уборными с утилизацией нечистот в компостные ямы.</w:t>
      </w:r>
    </w:p>
    <w:p w:rsidR="001648AD" w:rsidRPr="00810A0F" w:rsidRDefault="001648AD">
      <w:pPr>
        <w:ind w:right="-21" w:firstLine="708"/>
        <w:jc w:val="both"/>
        <w:rPr>
          <w:sz w:val="26"/>
          <w:szCs w:val="26"/>
        </w:rPr>
      </w:pPr>
    </w:p>
    <w:p w:rsidR="0066602A" w:rsidRPr="00810A0F" w:rsidRDefault="0066602A">
      <w:pPr>
        <w:tabs>
          <w:tab w:val="left" w:pos="5040"/>
        </w:tabs>
        <w:jc w:val="both"/>
        <w:rPr>
          <w:b/>
          <w:sz w:val="26"/>
          <w:szCs w:val="26"/>
        </w:rPr>
      </w:pPr>
    </w:p>
    <w:p w:rsidR="0066602A" w:rsidRPr="00810A0F" w:rsidRDefault="009B6AA3" w:rsidP="008638E2">
      <w:pPr>
        <w:tabs>
          <w:tab w:val="left" w:pos="5040"/>
        </w:tabs>
        <w:jc w:val="center"/>
        <w:rPr>
          <w:b/>
          <w:sz w:val="26"/>
          <w:szCs w:val="26"/>
        </w:rPr>
      </w:pPr>
      <w:r w:rsidRPr="00810A0F">
        <w:rPr>
          <w:b/>
          <w:sz w:val="26"/>
          <w:szCs w:val="26"/>
        </w:rPr>
        <w:t>Предложения по строительству, реконструкции и модернизации объектов централизованных систем водоотведения.</w:t>
      </w:r>
    </w:p>
    <w:p w:rsidR="001648AD" w:rsidRPr="00810A0F" w:rsidRDefault="001648AD" w:rsidP="008638E2">
      <w:pPr>
        <w:tabs>
          <w:tab w:val="left" w:pos="5040"/>
        </w:tabs>
        <w:jc w:val="center"/>
        <w:rPr>
          <w:sz w:val="26"/>
          <w:szCs w:val="26"/>
        </w:rPr>
      </w:pPr>
    </w:p>
    <w:p w:rsidR="0066602A" w:rsidRPr="00810A0F" w:rsidRDefault="009B6AA3" w:rsidP="008638E2">
      <w:pPr>
        <w:tabs>
          <w:tab w:val="left" w:pos="5040"/>
        </w:tabs>
        <w:jc w:val="both"/>
        <w:rPr>
          <w:sz w:val="26"/>
          <w:szCs w:val="26"/>
        </w:rPr>
      </w:pPr>
      <w:r w:rsidRPr="00810A0F">
        <w:rPr>
          <w:sz w:val="26"/>
          <w:szCs w:val="26"/>
        </w:rPr>
        <w:t xml:space="preserve">             Предусматривается строительство централизованных систем хозяйственно-бытовой канализации с очистными сооружениями с полной биолог</w:t>
      </w:r>
      <w:r w:rsidR="00237843" w:rsidRPr="00810A0F">
        <w:rPr>
          <w:sz w:val="26"/>
          <w:szCs w:val="26"/>
        </w:rPr>
        <w:t xml:space="preserve">ической очисткой в </w:t>
      </w:r>
      <w:r w:rsidR="00C369D8" w:rsidRPr="00810A0F">
        <w:rPr>
          <w:sz w:val="26"/>
          <w:szCs w:val="26"/>
        </w:rPr>
        <w:t>д.Бронцы</w:t>
      </w:r>
      <w:r w:rsidR="00237843" w:rsidRPr="00810A0F">
        <w:rPr>
          <w:sz w:val="26"/>
          <w:szCs w:val="26"/>
        </w:rPr>
        <w:t xml:space="preserve">. </w:t>
      </w:r>
      <w:r w:rsidRPr="00810A0F">
        <w:rPr>
          <w:sz w:val="26"/>
          <w:szCs w:val="26"/>
        </w:rPr>
        <w:t>При необходимости на проектируемых сетях канализации предусматриваются  канализационные насосные станции (КНС).</w:t>
      </w:r>
    </w:p>
    <w:p w:rsidR="0066602A" w:rsidRPr="00810A0F" w:rsidRDefault="009B6AA3" w:rsidP="00E37B0E">
      <w:pPr>
        <w:ind w:firstLine="708"/>
        <w:jc w:val="both"/>
        <w:rPr>
          <w:color w:val="000000"/>
          <w:sz w:val="26"/>
          <w:szCs w:val="26"/>
        </w:rPr>
      </w:pPr>
      <w:r w:rsidRPr="00810A0F">
        <w:rPr>
          <w:color w:val="000000"/>
          <w:sz w:val="26"/>
          <w:szCs w:val="26"/>
        </w:rPr>
        <w:t>В ос</w:t>
      </w:r>
      <w:r w:rsidR="00E37B0E" w:rsidRPr="00810A0F">
        <w:rPr>
          <w:color w:val="000000"/>
          <w:sz w:val="26"/>
          <w:szCs w:val="26"/>
        </w:rPr>
        <w:t>тальных населённых пунктах сельского поселения «</w:t>
      </w:r>
      <w:r w:rsidR="00C369D8" w:rsidRPr="00810A0F">
        <w:rPr>
          <w:color w:val="000000"/>
          <w:sz w:val="26"/>
          <w:szCs w:val="26"/>
        </w:rPr>
        <w:t>Деревня Бронцы</w:t>
      </w:r>
      <w:r w:rsidRPr="00810A0F">
        <w:rPr>
          <w:color w:val="000000"/>
          <w:sz w:val="26"/>
          <w:szCs w:val="26"/>
        </w:rPr>
        <w:t>» сущ</w:t>
      </w:r>
      <w:r w:rsidR="00237843" w:rsidRPr="00810A0F">
        <w:rPr>
          <w:color w:val="000000"/>
          <w:sz w:val="26"/>
          <w:szCs w:val="26"/>
        </w:rPr>
        <w:t xml:space="preserve">ествующая система канализации </w:t>
      </w:r>
      <w:r w:rsidRPr="00810A0F">
        <w:rPr>
          <w:color w:val="000000"/>
          <w:sz w:val="26"/>
          <w:szCs w:val="26"/>
        </w:rPr>
        <w:t>жилых домов в надворные уборные с утилизацией стоков в компостные ямы.</w:t>
      </w:r>
    </w:p>
    <w:p w:rsidR="00F84B23" w:rsidRPr="00810A0F" w:rsidRDefault="009B6AA3" w:rsidP="00737649">
      <w:pPr>
        <w:ind w:right="-1"/>
        <w:jc w:val="both"/>
        <w:rPr>
          <w:sz w:val="26"/>
          <w:szCs w:val="26"/>
        </w:rPr>
      </w:pPr>
      <w:r w:rsidRPr="00810A0F">
        <w:rPr>
          <w:color w:val="000000"/>
          <w:sz w:val="26"/>
          <w:szCs w:val="26"/>
        </w:rPr>
        <w:t>Одновременно во вновь ст</w:t>
      </w:r>
      <w:r w:rsidR="00237843" w:rsidRPr="00810A0F">
        <w:rPr>
          <w:color w:val="000000"/>
          <w:sz w:val="26"/>
          <w:szCs w:val="26"/>
        </w:rPr>
        <w:t xml:space="preserve">роящихся жилых домах </w:t>
      </w:r>
      <w:r w:rsidR="00237843" w:rsidRPr="00810A0F">
        <w:rPr>
          <w:sz w:val="26"/>
          <w:szCs w:val="26"/>
        </w:rPr>
        <w:t>канализирование</w:t>
      </w:r>
      <w:r w:rsidRPr="00810A0F">
        <w:rPr>
          <w:color w:val="000000"/>
          <w:sz w:val="26"/>
          <w:szCs w:val="26"/>
        </w:rPr>
        <w:t xml:space="preserve"> следует выполнять на индивидуальные локальные очистные сооружения на каждый дом</w:t>
      </w:r>
      <w:r w:rsidR="00017FD5" w:rsidRPr="00810A0F">
        <w:rPr>
          <w:color w:val="000000"/>
          <w:sz w:val="26"/>
          <w:szCs w:val="26"/>
        </w:rPr>
        <w:t>.</w:t>
      </w:r>
    </w:p>
    <w:sectPr w:rsidR="00F84B23" w:rsidRPr="00810A0F" w:rsidSect="00017FD5">
      <w:pgSz w:w="11906" w:h="16838"/>
      <w:pgMar w:top="709" w:right="748" w:bottom="357" w:left="144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213" w:rsidRDefault="00FE3213" w:rsidP="008638E2">
      <w:r>
        <w:separator/>
      </w:r>
    </w:p>
  </w:endnote>
  <w:endnote w:type="continuationSeparator" w:id="1">
    <w:p w:rsidR="00FE3213" w:rsidRDefault="00FE3213" w:rsidP="00863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213" w:rsidRDefault="00FE3213" w:rsidP="008638E2">
      <w:r>
        <w:separator/>
      </w:r>
    </w:p>
  </w:footnote>
  <w:footnote w:type="continuationSeparator" w:id="1">
    <w:p w:rsidR="00FE3213" w:rsidRDefault="00FE3213" w:rsidP="00863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6229"/>
    <w:multiLevelType w:val="multilevel"/>
    <w:tmpl w:val="3992037E"/>
    <w:lvl w:ilvl="0">
      <w:start w:val="2014"/>
      <w:numFmt w:val="decimal"/>
      <w:lvlText w:val="%1"/>
      <w:lvlJc w:val="left"/>
      <w:pPr>
        <w:ind w:left="960" w:hanging="60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85191"/>
    <w:multiLevelType w:val="multilevel"/>
    <w:tmpl w:val="C7408EC0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D4A6D75"/>
    <w:multiLevelType w:val="multilevel"/>
    <w:tmpl w:val="001CB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2793B"/>
    <w:multiLevelType w:val="hybridMultilevel"/>
    <w:tmpl w:val="783C288A"/>
    <w:lvl w:ilvl="0" w:tplc="3FAC22C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FD97A21"/>
    <w:multiLevelType w:val="hybridMultilevel"/>
    <w:tmpl w:val="0FE421CC"/>
    <w:lvl w:ilvl="0" w:tplc="FA842018">
      <w:start w:val="2018"/>
      <w:numFmt w:val="decimal"/>
      <w:lvlText w:val="%1"/>
      <w:lvlJc w:val="left"/>
      <w:pPr>
        <w:ind w:left="960" w:hanging="60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64B03"/>
    <w:multiLevelType w:val="multilevel"/>
    <w:tmpl w:val="D412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A2C6FD6"/>
    <w:multiLevelType w:val="multilevel"/>
    <w:tmpl w:val="4DECDE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7">
    <w:nsid w:val="7AE91123"/>
    <w:multiLevelType w:val="multilevel"/>
    <w:tmpl w:val="33720B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602A"/>
    <w:rsid w:val="00017FD5"/>
    <w:rsid w:val="000C6454"/>
    <w:rsid w:val="000E498A"/>
    <w:rsid w:val="000F468C"/>
    <w:rsid w:val="000F741B"/>
    <w:rsid w:val="001176FE"/>
    <w:rsid w:val="001648AD"/>
    <w:rsid w:val="001D39A6"/>
    <w:rsid w:val="001F4089"/>
    <w:rsid w:val="00210D8B"/>
    <w:rsid w:val="00222718"/>
    <w:rsid w:val="00237843"/>
    <w:rsid w:val="00255B00"/>
    <w:rsid w:val="00266315"/>
    <w:rsid w:val="002B32F9"/>
    <w:rsid w:val="002B338B"/>
    <w:rsid w:val="002C4997"/>
    <w:rsid w:val="002D536E"/>
    <w:rsid w:val="00347630"/>
    <w:rsid w:val="00352026"/>
    <w:rsid w:val="003C61DE"/>
    <w:rsid w:val="004214BC"/>
    <w:rsid w:val="00455BEB"/>
    <w:rsid w:val="00520143"/>
    <w:rsid w:val="005C1767"/>
    <w:rsid w:val="005C5ECE"/>
    <w:rsid w:val="005D126D"/>
    <w:rsid w:val="00604704"/>
    <w:rsid w:val="00646F4A"/>
    <w:rsid w:val="006543B4"/>
    <w:rsid w:val="0066602A"/>
    <w:rsid w:val="00682846"/>
    <w:rsid w:val="00684F4B"/>
    <w:rsid w:val="006E7934"/>
    <w:rsid w:val="00731C69"/>
    <w:rsid w:val="00737649"/>
    <w:rsid w:val="00763BA5"/>
    <w:rsid w:val="00766273"/>
    <w:rsid w:val="007D3C47"/>
    <w:rsid w:val="00810A0F"/>
    <w:rsid w:val="008638E2"/>
    <w:rsid w:val="008B6491"/>
    <w:rsid w:val="008E57A9"/>
    <w:rsid w:val="00943F49"/>
    <w:rsid w:val="00951007"/>
    <w:rsid w:val="00976683"/>
    <w:rsid w:val="0099083F"/>
    <w:rsid w:val="009B3884"/>
    <w:rsid w:val="009B6AA3"/>
    <w:rsid w:val="009C355B"/>
    <w:rsid w:val="009F0020"/>
    <w:rsid w:val="009F2CE0"/>
    <w:rsid w:val="00A00F59"/>
    <w:rsid w:val="00A10074"/>
    <w:rsid w:val="00B33772"/>
    <w:rsid w:val="00B761A4"/>
    <w:rsid w:val="00B83AE0"/>
    <w:rsid w:val="00BE6211"/>
    <w:rsid w:val="00C25239"/>
    <w:rsid w:val="00C30300"/>
    <w:rsid w:val="00C369D8"/>
    <w:rsid w:val="00C36D20"/>
    <w:rsid w:val="00C45E03"/>
    <w:rsid w:val="00CB334E"/>
    <w:rsid w:val="00CE0387"/>
    <w:rsid w:val="00CF241F"/>
    <w:rsid w:val="00CF630E"/>
    <w:rsid w:val="00CF7BBC"/>
    <w:rsid w:val="00D20ACE"/>
    <w:rsid w:val="00D33484"/>
    <w:rsid w:val="00D73451"/>
    <w:rsid w:val="00D76353"/>
    <w:rsid w:val="00D85BB2"/>
    <w:rsid w:val="00E00C35"/>
    <w:rsid w:val="00E37B0E"/>
    <w:rsid w:val="00E53348"/>
    <w:rsid w:val="00E60121"/>
    <w:rsid w:val="00EE529A"/>
    <w:rsid w:val="00F84B23"/>
    <w:rsid w:val="00FE3213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4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rsid w:val="001F3AE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ListLabel1">
    <w:name w:val="ListLabel 1"/>
    <w:rsid w:val="00255B00"/>
    <w:rPr>
      <w:sz w:val="20"/>
    </w:rPr>
  </w:style>
  <w:style w:type="character" w:customStyle="1" w:styleId="ListLabel2">
    <w:name w:val="ListLabel 2"/>
    <w:rsid w:val="00255B00"/>
    <w:rPr>
      <w:rFonts w:eastAsia="Times New Roman" w:cs="Times New Roman"/>
    </w:rPr>
  </w:style>
  <w:style w:type="character" w:customStyle="1" w:styleId="ListLabel3">
    <w:name w:val="ListLabel 3"/>
    <w:rsid w:val="00255B00"/>
    <w:rPr>
      <w:rFonts w:cs="Courier New"/>
    </w:rPr>
  </w:style>
  <w:style w:type="character" w:customStyle="1" w:styleId="-">
    <w:name w:val="Интернет-ссылка"/>
    <w:rsid w:val="00255B00"/>
    <w:rPr>
      <w:color w:val="000080"/>
      <w:u w:val="single"/>
    </w:rPr>
  </w:style>
  <w:style w:type="character" w:customStyle="1" w:styleId="ListLabel4">
    <w:name w:val="ListLabel 4"/>
    <w:rsid w:val="00255B00"/>
    <w:rPr>
      <w:rFonts w:cs="Symbol"/>
      <w:sz w:val="20"/>
    </w:rPr>
  </w:style>
  <w:style w:type="character" w:customStyle="1" w:styleId="ListLabel5">
    <w:name w:val="ListLabel 5"/>
    <w:rsid w:val="00255B00"/>
    <w:rPr>
      <w:rFonts w:cs="Symbol"/>
    </w:rPr>
  </w:style>
  <w:style w:type="character" w:customStyle="1" w:styleId="ListLabel6">
    <w:name w:val="ListLabel 6"/>
    <w:rsid w:val="00255B00"/>
    <w:rPr>
      <w:rFonts w:cs="Courier New"/>
    </w:rPr>
  </w:style>
  <w:style w:type="character" w:customStyle="1" w:styleId="ListLabel7">
    <w:name w:val="ListLabel 7"/>
    <w:rsid w:val="00255B00"/>
    <w:rPr>
      <w:rFonts w:cs="Wingdings"/>
    </w:rPr>
  </w:style>
  <w:style w:type="paragraph" w:customStyle="1" w:styleId="a4">
    <w:name w:val="Заголовок"/>
    <w:basedOn w:val="a"/>
    <w:next w:val="a5"/>
    <w:rsid w:val="00255B0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255B00"/>
    <w:pPr>
      <w:spacing w:after="140" w:line="288" w:lineRule="auto"/>
    </w:pPr>
  </w:style>
  <w:style w:type="paragraph" w:styleId="a6">
    <w:name w:val="List"/>
    <w:basedOn w:val="a5"/>
    <w:rsid w:val="00255B00"/>
    <w:rPr>
      <w:rFonts w:cs="Mangal"/>
    </w:rPr>
  </w:style>
  <w:style w:type="paragraph" w:styleId="a7">
    <w:name w:val="Title"/>
    <w:basedOn w:val="a"/>
    <w:rsid w:val="00255B00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rsid w:val="00255B00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CF1A47"/>
    <w:pPr>
      <w:ind w:left="720"/>
      <w:contextualSpacing/>
    </w:pPr>
  </w:style>
  <w:style w:type="paragraph" w:styleId="aa">
    <w:name w:val="Body Text Indent"/>
    <w:basedOn w:val="a"/>
    <w:rsid w:val="001F3AEA"/>
    <w:pPr>
      <w:widowControl w:val="0"/>
      <w:ind w:firstLine="567"/>
    </w:pPr>
    <w:rPr>
      <w:rFonts w:ascii="Arial" w:hAnsi="Arial"/>
    </w:rPr>
  </w:style>
  <w:style w:type="paragraph" w:styleId="ab">
    <w:name w:val="Balloon Text"/>
    <w:basedOn w:val="a"/>
    <w:link w:val="ac"/>
    <w:uiPriority w:val="99"/>
    <w:semiHidden/>
    <w:unhideWhenUsed/>
    <w:rsid w:val="00F84B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4B23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638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638E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rmal">
    <w:name w:val="ConsPlusNormal"/>
    <w:rsid w:val="00763BA5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1">
    <w:name w:val="Hyperlink"/>
    <w:basedOn w:val="a0"/>
    <w:uiPriority w:val="99"/>
    <w:unhideWhenUsed/>
    <w:rsid w:val="008E57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&#1069;&#1085;&#1077;&#1088;&#1075;&#1086;&#1089;&#1073;&#1077;&#1088;&#1077;&#1078;&#1077;&#1085;&#1080;&#107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&#1055;&#1086;&#1089;&#1077;&#1083;&#1077;&#1085;&#1080;&#1077;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bronci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33A0B-F838-45C9-9D0B-806ADD2B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2663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12</cp:revision>
  <cp:lastPrinted>2018-10-08T11:07:00Z</cp:lastPrinted>
  <dcterms:created xsi:type="dcterms:W3CDTF">2018-10-08T09:59:00Z</dcterms:created>
  <dcterms:modified xsi:type="dcterms:W3CDTF">2018-10-08T11:09:00Z</dcterms:modified>
  <dc:language>ru-RU</dc:language>
</cp:coreProperties>
</file>