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03" w:rsidRDefault="005225CC" w:rsidP="005225CC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59118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31BA" w:rsidRDefault="003231BA" w:rsidP="003231BA">
      <w:pPr>
        <w:pStyle w:val="aa"/>
        <w:rPr>
          <w:sz w:val="28"/>
        </w:rPr>
      </w:pPr>
      <w:r>
        <w:rPr>
          <w:sz w:val="28"/>
        </w:rPr>
        <w:t>Сельская Дума сельского поселения «Деревня Бронцы»</w:t>
      </w:r>
    </w:p>
    <w:p w:rsidR="003231BA" w:rsidRDefault="003231BA" w:rsidP="003231BA">
      <w:pPr>
        <w:pStyle w:val="aa"/>
        <w:rPr>
          <w:sz w:val="36"/>
          <w:szCs w:val="36"/>
        </w:rPr>
      </w:pPr>
      <w:r>
        <w:rPr>
          <w:sz w:val="36"/>
          <w:szCs w:val="36"/>
        </w:rPr>
        <w:t>Ферзиковского района Калужской области</w:t>
      </w:r>
    </w:p>
    <w:p w:rsidR="005225CC" w:rsidRDefault="005225CC" w:rsidP="005225CC">
      <w:pPr>
        <w:jc w:val="center"/>
        <w:rPr>
          <w:rFonts w:ascii="Times New Roman" w:hAnsi="Times New Roman" w:cs="Times New Roman"/>
        </w:rPr>
      </w:pPr>
    </w:p>
    <w:p w:rsidR="005225CC" w:rsidRPr="005225CC" w:rsidRDefault="005225CC" w:rsidP="005225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225CC">
        <w:rPr>
          <w:rFonts w:ascii="Times New Roman" w:hAnsi="Times New Roman" w:cs="Times New Roman"/>
          <w:b/>
          <w:sz w:val="36"/>
          <w:szCs w:val="36"/>
        </w:rPr>
        <w:t>РЕШЕНИЕ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225CC" w:rsidRPr="005225CC" w:rsidTr="005225CC">
        <w:tc>
          <w:tcPr>
            <w:tcW w:w="4785" w:type="dxa"/>
          </w:tcPr>
          <w:p w:rsidR="005225CC" w:rsidRPr="005225CC" w:rsidRDefault="005225CC" w:rsidP="00E3191C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5225CC">
              <w:rPr>
                <w:rFonts w:ascii="Times New Roman" w:hAnsi="Times New Roman" w:cs="Times New Roman"/>
              </w:rPr>
              <w:t xml:space="preserve">от </w:t>
            </w:r>
            <w:r w:rsidR="00E3191C">
              <w:rPr>
                <w:rFonts w:ascii="Times New Roman" w:hAnsi="Times New Roman" w:cs="Times New Roman"/>
                <w:u w:val="single"/>
              </w:rPr>
              <w:t>29</w:t>
            </w:r>
            <w:r w:rsidRPr="005225CC">
              <w:rPr>
                <w:rFonts w:ascii="Times New Roman" w:hAnsi="Times New Roman" w:cs="Times New Roman"/>
                <w:u w:val="single"/>
              </w:rPr>
              <w:t xml:space="preserve"> сентября 2020 года</w:t>
            </w:r>
          </w:p>
        </w:tc>
        <w:tc>
          <w:tcPr>
            <w:tcW w:w="4786" w:type="dxa"/>
          </w:tcPr>
          <w:p w:rsidR="005225CC" w:rsidRPr="005225CC" w:rsidRDefault="005225CC" w:rsidP="008738EE">
            <w:pPr>
              <w:jc w:val="right"/>
              <w:rPr>
                <w:rFonts w:ascii="Times New Roman" w:hAnsi="Times New Roman" w:cs="Times New Roman"/>
              </w:rPr>
            </w:pPr>
            <w:r w:rsidRPr="005225CC">
              <w:rPr>
                <w:rFonts w:ascii="Times New Roman" w:hAnsi="Times New Roman" w:cs="Times New Roman"/>
              </w:rPr>
              <w:t>№</w:t>
            </w:r>
            <w:r w:rsidR="008738EE">
              <w:rPr>
                <w:rFonts w:ascii="Times New Roman" w:hAnsi="Times New Roman" w:cs="Times New Roman"/>
              </w:rPr>
              <w:t>163</w:t>
            </w:r>
          </w:p>
        </w:tc>
      </w:tr>
      <w:tr w:rsidR="005225CC" w:rsidTr="005225CC">
        <w:tc>
          <w:tcPr>
            <w:tcW w:w="9571" w:type="dxa"/>
            <w:gridSpan w:val="2"/>
          </w:tcPr>
          <w:p w:rsidR="005225CC" w:rsidRPr="005225CC" w:rsidRDefault="00E3191C" w:rsidP="005225C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Д.Бронцы</w:t>
            </w:r>
            <w:proofErr w:type="spellEnd"/>
          </w:p>
        </w:tc>
      </w:tr>
    </w:tbl>
    <w:p w:rsidR="005225CC" w:rsidRDefault="005225CC" w:rsidP="005225CC">
      <w:pPr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5225CC" w:rsidTr="005225CC">
        <w:tc>
          <w:tcPr>
            <w:tcW w:w="3936" w:type="dxa"/>
          </w:tcPr>
          <w:p w:rsidR="005225CC" w:rsidRPr="005225CC" w:rsidRDefault="005225CC" w:rsidP="005225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5CC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Положения о порядке проведения конкурса на замещение должности Главы администрации сельского поселения «</w:t>
            </w:r>
            <w:r w:rsidR="00A374A5">
              <w:rPr>
                <w:rFonts w:ascii="Times New Roman" w:hAnsi="Times New Roman" w:cs="Times New Roman"/>
                <w:b/>
                <w:sz w:val="24"/>
                <w:szCs w:val="24"/>
              </w:rPr>
              <w:t>Деревня Бронцы</w:t>
            </w:r>
            <w:r w:rsidRPr="005225C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</w:tbl>
    <w:p w:rsidR="005225CC" w:rsidRPr="007E5A52" w:rsidRDefault="005225CC" w:rsidP="007E5A52">
      <w:pPr>
        <w:pStyle w:val="a7"/>
        <w:jc w:val="both"/>
        <w:rPr>
          <w:rFonts w:ascii="Times New Roman" w:hAnsi="Times New Roman" w:cs="Times New Roman"/>
        </w:rPr>
      </w:pPr>
    </w:p>
    <w:p w:rsidR="005225CC" w:rsidRPr="007E5A52" w:rsidRDefault="005225CC" w:rsidP="007E5A52">
      <w:pPr>
        <w:pStyle w:val="a7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5A52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6 октября 2003 года №131-ФЗ (с изменениями и дополнениями) «Об общих принципах организации местного самоуправления в Российской Федерации» и от 2 марта 2007 года №25-ФЗ (с изменениями и дополнениями) «О муниципальной службе в Российской Федерации», Законом Калужской области от 3 декабря 2007 года №382-ОЗ «О муниципальной службе в Калужской области», Уставом </w:t>
      </w:r>
      <w:r w:rsidR="009C51D7" w:rsidRPr="007E5A5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7E5A52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A374A5">
        <w:rPr>
          <w:rFonts w:ascii="Times New Roman" w:hAnsi="Times New Roman" w:cs="Times New Roman"/>
          <w:sz w:val="26"/>
          <w:szCs w:val="26"/>
        </w:rPr>
        <w:t>Деревня Бронцы</w:t>
      </w:r>
      <w:r w:rsidRPr="007E5A52">
        <w:rPr>
          <w:rFonts w:ascii="Times New Roman" w:hAnsi="Times New Roman" w:cs="Times New Roman"/>
          <w:sz w:val="26"/>
          <w:szCs w:val="26"/>
        </w:rPr>
        <w:t xml:space="preserve">» </w:t>
      </w:r>
      <w:r w:rsidR="009C51D7" w:rsidRPr="007E5A52">
        <w:rPr>
          <w:rFonts w:ascii="Times New Roman" w:hAnsi="Times New Roman" w:cs="Times New Roman"/>
          <w:sz w:val="26"/>
          <w:szCs w:val="26"/>
        </w:rPr>
        <w:t>Сельская Дума сельского поселения «</w:t>
      </w:r>
      <w:r w:rsidR="00A374A5">
        <w:rPr>
          <w:rFonts w:ascii="Times New Roman" w:hAnsi="Times New Roman" w:cs="Times New Roman"/>
          <w:sz w:val="26"/>
          <w:szCs w:val="26"/>
        </w:rPr>
        <w:t>Деревня Бронцы</w:t>
      </w:r>
      <w:r w:rsidR="009C51D7" w:rsidRPr="007E5A52">
        <w:rPr>
          <w:rFonts w:ascii="Times New Roman" w:hAnsi="Times New Roman" w:cs="Times New Roman"/>
          <w:sz w:val="26"/>
          <w:szCs w:val="26"/>
        </w:rPr>
        <w:t>»</w:t>
      </w:r>
      <w:r w:rsidR="00EC7738">
        <w:rPr>
          <w:rFonts w:ascii="Times New Roman" w:hAnsi="Times New Roman" w:cs="Times New Roman"/>
          <w:sz w:val="26"/>
          <w:szCs w:val="26"/>
        </w:rPr>
        <w:t xml:space="preserve"> </w:t>
      </w:r>
      <w:r w:rsidR="00A374A5">
        <w:rPr>
          <w:rFonts w:ascii="Times New Roman" w:hAnsi="Times New Roman" w:cs="Times New Roman"/>
          <w:b/>
          <w:sz w:val="26"/>
          <w:szCs w:val="26"/>
        </w:rPr>
        <w:t>РЕШИЛА</w:t>
      </w:r>
      <w:r w:rsidRPr="007E5A52">
        <w:rPr>
          <w:rFonts w:ascii="Times New Roman" w:hAnsi="Times New Roman" w:cs="Times New Roman"/>
          <w:b/>
          <w:sz w:val="26"/>
          <w:szCs w:val="26"/>
        </w:rPr>
        <w:t>:</w:t>
      </w:r>
    </w:p>
    <w:p w:rsidR="005225CC" w:rsidRDefault="009C51D7" w:rsidP="007E5A52">
      <w:pPr>
        <w:pStyle w:val="a7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5A52">
        <w:rPr>
          <w:rFonts w:ascii="Times New Roman" w:hAnsi="Times New Roman" w:cs="Times New Roman"/>
          <w:sz w:val="26"/>
          <w:szCs w:val="26"/>
        </w:rPr>
        <w:t>Утвердить Положение о порядке проведения конкурса на замещение должности Главы администрации сельского поселения «</w:t>
      </w:r>
      <w:r w:rsidR="00A374A5">
        <w:rPr>
          <w:rFonts w:ascii="Times New Roman" w:hAnsi="Times New Roman" w:cs="Times New Roman"/>
          <w:sz w:val="26"/>
          <w:szCs w:val="26"/>
        </w:rPr>
        <w:t>Деревня Бронцы</w:t>
      </w:r>
      <w:r w:rsidRPr="007E5A52">
        <w:rPr>
          <w:rFonts w:ascii="Times New Roman" w:hAnsi="Times New Roman" w:cs="Times New Roman"/>
          <w:sz w:val="26"/>
          <w:szCs w:val="26"/>
        </w:rPr>
        <w:t>» (прилагается).</w:t>
      </w:r>
    </w:p>
    <w:p w:rsidR="007E5A52" w:rsidRPr="00E3191C" w:rsidRDefault="007E5A52" w:rsidP="007E5A52">
      <w:pPr>
        <w:pStyle w:val="a7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191C">
        <w:rPr>
          <w:rFonts w:ascii="Times New Roman" w:hAnsi="Times New Roman" w:cs="Times New Roman"/>
          <w:sz w:val="26"/>
          <w:szCs w:val="26"/>
        </w:rPr>
        <w:t>Признать утратившим силу Решение Сельской Думы сельского поселения «</w:t>
      </w:r>
      <w:r w:rsidR="00A374A5" w:rsidRPr="00E3191C">
        <w:rPr>
          <w:rFonts w:ascii="Times New Roman" w:hAnsi="Times New Roman" w:cs="Times New Roman"/>
          <w:sz w:val="26"/>
          <w:szCs w:val="26"/>
        </w:rPr>
        <w:t>Деревня Бронцы</w:t>
      </w:r>
      <w:r w:rsidRPr="00E3191C">
        <w:rPr>
          <w:rFonts w:ascii="Times New Roman" w:hAnsi="Times New Roman" w:cs="Times New Roman"/>
          <w:sz w:val="26"/>
          <w:szCs w:val="26"/>
        </w:rPr>
        <w:t xml:space="preserve">» от </w:t>
      </w:r>
      <w:r w:rsidR="00E3191C" w:rsidRPr="00E3191C">
        <w:rPr>
          <w:rFonts w:ascii="Times New Roman" w:hAnsi="Times New Roman" w:cs="Times New Roman"/>
          <w:sz w:val="26"/>
          <w:szCs w:val="26"/>
        </w:rPr>
        <w:t xml:space="preserve">31 июля 2015 </w:t>
      </w:r>
      <w:r w:rsidRPr="00E3191C">
        <w:rPr>
          <w:rFonts w:ascii="Times New Roman" w:hAnsi="Times New Roman" w:cs="Times New Roman"/>
          <w:sz w:val="26"/>
          <w:szCs w:val="26"/>
        </w:rPr>
        <w:t>года №</w:t>
      </w:r>
      <w:r w:rsidR="00E3191C" w:rsidRPr="00E3191C">
        <w:rPr>
          <w:rFonts w:ascii="Times New Roman" w:hAnsi="Times New Roman" w:cs="Times New Roman"/>
          <w:sz w:val="26"/>
          <w:szCs w:val="26"/>
        </w:rPr>
        <w:t>84</w:t>
      </w:r>
      <w:r w:rsidRPr="00E3191C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порядке проведения конкурса на замещение должности Главы администрации сельского поселения «</w:t>
      </w:r>
      <w:r w:rsidR="00A374A5" w:rsidRPr="00E3191C">
        <w:rPr>
          <w:rFonts w:ascii="Times New Roman" w:hAnsi="Times New Roman" w:cs="Times New Roman"/>
          <w:sz w:val="26"/>
          <w:szCs w:val="26"/>
        </w:rPr>
        <w:t>Деревня Бронцы</w:t>
      </w:r>
      <w:r w:rsidRPr="00E3191C">
        <w:rPr>
          <w:rFonts w:ascii="Times New Roman" w:hAnsi="Times New Roman" w:cs="Times New Roman"/>
          <w:sz w:val="26"/>
          <w:szCs w:val="26"/>
        </w:rPr>
        <w:t>»</w:t>
      </w:r>
      <w:r w:rsidR="001D2951" w:rsidRPr="00E3191C">
        <w:rPr>
          <w:rFonts w:ascii="Times New Roman" w:hAnsi="Times New Roman" w:cs="Times New Roman"/>
          <w:sz w:val="26"/>
          <w:szCs w:val="26"/>
        </w:rPr>
        <w:t>.</w:t>
      </w:r>
    </w:p>
    <w:p w:rsidR="007E5A52" w:rsidRPr="007E5A52" w:rsidRDefault="007E5A52" w:rsidP="007E5A52">
      <w:pPr>
        <w:pStyle w:val="a7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5A52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официального опубликования в газете Ферзиковского района Калужской области «Ферзиковские вести».</w:t>
      </w:r>
    </w:p>
    <w:p w:rsidR="007E5A52" w:rsidRPr="007E5A52" w:rsidRDefault="007E5A52" w:rsidP="007E5A52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C51D7" w:rsidRDefault="009C51D7" w:rsidP="009C51D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C51D7" w:rsidRPr="007E5A52" w:rsidRDefault="009C51D7" w:rsidP="007E5A52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5A52">
        <w:rPr>
          <w:rFonts w:ascii="Times New Roman" w:hAnsi="Times New Roman" w:cs="Times New Roman"/>
          <w:b/>
          <w:sz w:val="26"/>
          <w:szCs w:val="26"/>
        </w:rPr>
        <w:t xml:space="preserve">Глава сельского поселения </w:t>
      </w:r>
    </w:p>
    <w:p w:rsidR="009C51D7" w:rsidRPr="007E5A52" w:rsidRDefault="009C51D7" w:rsidP="007E5A52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5A52">
        <w:rPr>
          <w:rFonts w:ascii="Times New Roman" w:hAnsi="Times New Roman" w:cs="Times New Roman"/>
          <w:b/>
          <w:sz w:val="26"/>
          <w:szCs w:val="26"/>
        </w:rPr>
        <w:t>«</w:t>
      </w:r>
      <w:r w:rsidR="00A374A5">
        <w:rPr>
          <w:rFonts w:ascii="Times New Roman" w:hAnsi="Times New Roman" w:cs="Times New Roman"/>
          <w:b/>
          <w:sz w:val="26"/>
          <w:szCs w:val="26"/>
        </w:rPr>
        <w:t>Деревня Бронцы</w:t>
      </w:r>
      <w:r w:rsidRPr="007E5A52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                            </w:t>
      </w:r>
      <w:proofErr w:type="spellStart"/>
      <w:r w:rsidR="00E3191C">
        <w:rPr>
          <w:rFonts w:ascii="Times New Roman" w:hAnsi="Times New Roman" w:cs="Times New Roman"/>
          <w:b/>
          <w:sz w:val="26"/>
          <w:szCs w:val="26"/>
        </w:rPr>
        <w:t>Д.В.Иост</w:t>
      </w:r>
      <w:proofErr w:type="spellEnd"/>
    </w:p>
    <w:p w:rsidR="009C51D7" w:rsidRDefault="009C51D7" w:rsidP="009C51D7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E5A52" w:rsidRDefault="007E5A52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7E5A52" w:rsidRDefault="007E5A52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7E5A52" w:rsidRDefault="007E5A52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7E5A52" w:rsidRDefault="007E5A52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7E5A52" w:rsidRDefault="007E5A52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7E5A52" w:rsidRDefault="007E5A52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7E5A52" w:rsidRDefault="007E5A52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9C51D7" w:rsidRPr="007E5A52" w:rsidRDefault="009C51D7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E5A52">
        <w:rPr>
          <w:rFonts w:ascii="Times New Roman" w:hAnsi="Times New Roman" w:cs="Times New Roman"/>
          <w:sz w:val="24"/>
          <w:szCs w:val="24"/>
        </w:rPr>
        <w:t>Приложение</w:t>
      </w:r>
    </w:p>
    <w:p w:rsidR="009C51D7" w:rsidRPr="007E5A52" w:rsidRDefault="009C51D7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E5A52">
        <w:rPr>
          <w:rFonts w:ascii="Times New Roman" w:hAnsi="Times New Roman" w:cs="Times New Roman"/>
          <w:sz w:val="24"/>
          <w:szCs w:val="24"/>
        </w:rPr>
        <w:t xml:space="preserve"> к Решению Сельской Думы</w:t>
      </w:r>
    </w:p>
    <w:p w:rsidR="009C51D7" w:rsidRPr="007E5A52" w:rsidRDefault="009C51D7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E5A52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 w:rsidR="00A374A5">
        <w:rPr>
          <w:rFonts w:ascii="Times New Roman" w:hAnsi="Times New Roman" w:cs="Times New Roman"/>
          <w:sz w:val="24"/>
          <w:szCs w:val="24"/>
        </w:rPr>
        <w:t>Деревня Бронцы</w:t>
      </w:r>
      <w:r w:rsidRPr="007E5A52">
        <w:rPr>
          <w:rFonts w:ascii="Times New Roman" w:hAnsi="Times New Roman" w:cs="Times New Roman"/>
          <w:sz w:val="24"/>
          <w:szCs w:val="24"/>
        </w:rPr>
        <w:t>»</w:t>
      </w:r>
    </w:p>
    <w:p w:rsidR="007E5A52" w:rsidRPr="007E5A52" w:rsidRDefault="007E5A52" w:rsidP="009C51D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E5A52">
        <w:rPr>
          <w:rFonts w:ascii="Times New Roman" w:hAnsi="Times New Roman" w:cs="Times New Roman"/>
          <w:sz w:val="24"/>
          <w:szCs w:val="24"/>
        </w:rPr>
        <w:t>от «</w:t>
      </w:r>
      <w:r w:rsidR="001766B1">
        <w:rPr>
          <w:rFonts w:ascii="Times New Roman" w:hAnsi="Times New Roman" w:cs="Times New Roman"/>
          <w:sz w:val="24"/>
          <w:szCs w:val="24"/>
        </w:rPr>
        <w:t>29</w:t>
      </w:r>
      <w:r w:rsidRPr="007E5A52">
        <w:rPr>
          <w:rFonts w:ascii="Times New Roman" w:hAnsi="Times New Roman" w:cs="Times New Roman"/>
          <w:sz w:val="24"/>
          <w:szCs w:val="24"/>
        </w:rPr>
        <w:t>» сентября 2020 года №___</w:t>
      </w:r>
    </w:p>
    <w:p w:rsidR="009C51D7" w:rsidRDefault="009C51D7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5A52" w:rsidRPr="007E5A52" w:rsidRDefault="007E5A52" w:rsidP="007E5A52">
      <w:pPr>
        <w:shd w:val="clear" w:color="auto" w:fill="FFFFFF"/>
        <w:spacing w:after="0" w:line="240" w:lineRule="auto"/>
        <w:ind w:left="142" w:firstLine="567"/>
        <w:jc w:val="both"/>
        <w:rPr>
          <w:rFonts w:ascii="Arial" w:eastAsia="Times New Roman" w:hAnsi="Arial" w:cs="Arial"/>
          <w:sz w:val="24"/>
          <w:lang w:eastAsia="ru-RU"/>
        </w:rPr>
      </w:pPr>
    </w:p>
    <w:p w:rsidR="007E5A52" w:rsidRPr="007E5A52" w:rsidRDefault="007E5A52" w:rsidP="007E5A52">
      <w:pPr>
        <w:shd w:val="clear" w:color="auto" w:fill="FFFFFF"/>
        <w:spacing w:before="100" w:beforeAutospacing="1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ПОЛОЖЕНИЕ</w:t>
      </w:r>
    </w:p>
    <w:p w:rsidR="007E5A52" w:rsidRPr="007E5A52" w:rsidRDefault="007E5A52" w:rsidP="007E5A52">
      <w:pPr>
        <w:shd w:val="clear" w:color="auto" w:fill="FFFFFF"/>
        <w:spacing w:before="100" w:beforeAutospacing="1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порядке проведения конкурса на замещение должности Главы администрации сельского поселения «</w:t>
      </w:r>
      <w:r w:rsidR="00A374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7E5A52" w:rsidRPr="007E5A52" w:rsidRDefault="007E5A52" w:rsidP="007E5A52">
      <w:pPr>
        <w:shd w:val="clear" w:color="auto" w:fill="FFFFFF"/>
        <w:spacing w:before="100" w:after="0" w:line="240" w:lineRule="auto"/>
        <w:ind w:left="36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Общие положения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Положение разработано в соответствии с</w:t>
      </w:r>
      <w:r w:rsidRPr="007E5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Федеральными законами от 06 октября 2003 года №</w:t>
      </w:r>
      <w:hyperlink r:id="rId6" w:tgtFrame="_self" w:tooltip="от 06.10.2003 N 131-ФЗ &quot;Об общих принципах организации местного самоуправления в Российской Федерации&quot; " w:history="1">
        <w:r w:rsidRPr="007E5A52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131-ФЗ</w:t>
        </w:r>
      </w:hyperlink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изменениями и дополнениями) «</w:t>
      </w:r>
      <w:hyperlink r:id="rId7" w:tgtFrame="_self" w:tooltip="Об общих принципах организации местного самоуправления в Российской" w:history="1">
        <w:r w:rsidRPr="007E5A52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Об общих принципах организации местного самоуправления в Российской</w:t>
        </w:r>
      </w:hyperlink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Федерации», от 2 марта 2007 года №25-ФЗ (с изменениями и дополнениями) «О муниципальной службе в Российской Федерации», другими федеральными законами, Законом Калужской области от 3 декабря 2007 года №</w:t>
      </w:r>
      <w:hyperlink r:id="rId8" w:tgtFrame="_self" w:tooltip="382-ОЗ" w:history="1">
        <w:r w:rsidRPr="007E5A52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382-ОЗ</w:t>
        </w:r>
      </w:hyperlink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муниципальной службе в Калужской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области», иными нормативными правовыми актами Калужской области, Уставом муниципального образования сельского поселения «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определяет порядок и условия проведения конкурса на замещение вакантной должности Главы администрации сельского поселения «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» (далее по тексту – Глава администрации).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Конкурс обеспечивает равный доступ граждан Российской Федерации и граждан иностранных государств –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(далее по тексту – граждане), владеющих государственным языком Российской Федерации, к замещению должности Главы администрации.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К кандидатам на должность Главы администрации (далее по тексту – кандидат) предъявляются квалификационные требования в соответствии с</w:t>
      </w:r>
      <w:r w:rsidR="00567E5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4 Закона Калужской области от 03 декабря 2007 года №382 – ОЗ «О муниципальной службе в Калужской области».</w:t>
      </w:r>
    </w:p>
    <w:p w:rsidR="007E5A52" w:rsidRPr="007E5A52" w:rsidRDefault="007E5A52" w:rsidP="007E5A52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5A52" w:rsidRPr="007E5A52" w:rsidRDefault="007E5A52" w:rsidP="007E5A5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7E5A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назначения конкурса на замещение должности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Главы администрации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 на замещение должности Главы администрации (далее по тексту – конкурс) проводится по Решению представительного органа сельского поселения «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–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Ферзиковского района Калужской области (далее по тексту –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Дума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) по истечении срока полномочий, на который был назначен Глава администрации, а также в случае досрочного прекращения полномочий Главы администрации по основаниям, установленным действующим законодательством.</w:t>
      </w:r>
      <w:proofErr w:type="gramEnd"/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После принятия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Думой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о проведении конкурса не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за двадцать дней до дня проведения конкурса: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Дума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газете Ферзиковского района Калужской области «Ферзиковские вести» опубликовывает объявление о приёме документов для участия в конкурсе, которое содержит: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условия конкурса (из настоящего Положения);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2) сведения о дате, времени и месте проведения конкурса;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проект контракта с лицом, назначаемым на должность Главы администрации (согласно Типовой форме контракта с лицом, назначаемым на должность Главы местной администрации по контракту, утверждённой Законом Калужской области от 1 ноября 2008 года №475-ОЗ «О типовой форме контракта с лицом, назначенным на должность Главы местной администрации по контракту, и об условиях контракта для Главы местной администрации муниципального района (городского округа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) в части, касающейся осуществления отдельных государственных полномочий, переданных органам местного самоуправления муниципального района (городского округа) федеральными законами и законами Калужской области»);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4) условия контракта для Главы администрации сельского поселения «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», в части касающейся осуществления полномочий по решению вопросов местного значения.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9 февраля 2009 года №8-ФЗ «Об обеспечении доступа к информации о деятельности государственных органов и органов местного самоуправления» на официальном сайте администрации сельского поселения «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информационно-телекоммуникационной сети «Интернет» размещается объявление о приёме документов для участия в конкурсе, которое содержит информацию, указанную в подпункте 2.2.1 настоящего пункта Положения.</w:t>
      </w:r>
      <w:proofErr w:type="gramEnd"/>
    </w:p>
    <w:p w:rsidR="007E5A52" w:rsidRPr="007E5A52" w:rsidRDefault="007E5A52" w:rsidP="007E5A52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Создание и порядок работы конкурсной комиссии по проведению конкурса на замещение должности Главы администрации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Для проведения конкурса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Дума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формирует Конкурсную комиссию по проведению конкурса на замещение должности Главы администрации (далее по тексту – Конкурсная комиссия) общей численностью 4 (четыре) человека.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Конкурсная комиссия формируется в порядке, установленном действующим законодательством: при формировании Конкурсной комиссии половина членов конкурсной комиссии назначается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Думой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другая половина – Главой администрации муниципального района «Ферзиковский район».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 Конкурсной комиссии формируется таким образом, чтобы исключить возможность возникновения конфликтов интересов, которые могли бы повлиять на принимаемые Конкурсной комиссией решения.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Конкурсная комиссия состоит из председателя, секретаря и членов Конкурсной комиссии.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3.2. Председатель Конкурсной комиссии: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организует работу Конкурсной комиссии;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представляет Конкурсную комиссию в отношениях с органами государственной власти, органами местного самоуправления, иными юридическими лицами, а также в отношениях с физическими лицами;</w:t>
      </w:r>
    </w:p>
    <w:p w:rsidR="007E5A52" w:rsidRPr="007E5A52" w:rsidRDefault="00193FB1" w:rsidP="00193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7E5A52"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созывает заседания Конкурсной комиссии и председательствует на них;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подписывает протоколы заседаний Конкурсной комиссии и выписки из них;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5) осуществляет иные полномочия в соответствии с действующим законодательством и настоящим Положением.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3.3. Секретарь Конкурсной комиссии: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осуществляет организационно-техническое обеспечение деятельности Конкурсной комиссии;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2) извещает членов Конкурсной комиссии и лиц, принимающих участие в работе Конкурсной комиссии, о дате, времени и месте проведения заседания Конкурсной комиссии;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3) ведёт делопроизводство Конкурсной комиссии;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4) ведёт и оформляет протоколы заседаний Конкурсной комиссии;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5) осуществляет приём документов, представляемых в Конкурсную комиссию, и их регистрацию;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подписывает протоколы заседаний Конкурсной комиссии и выписки из них;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7) осуществляет иные полномочия в соответствии с действующим законодательством и настоящим Положением.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Основными функциями Конкурсной комиссии при проведении конкурса являются: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приём документов для участия в Конкурсе;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определение соответствия кандидатов квалификационным требованиям, установленным пунктом 1.3 настоящего Положения, а также отсутствия у кандидатов ограничений, связанных с муниципальной службой, установленных статьёй 13 Федерального закона от 2 марта 2007 года №25-ФЗ (с изменениями и дополнениями) «О муниципальной службе в Российской Федерации», (далее по тексту – ограничения, связанные с муниципальной службой);</w:t>
      </w:r>
      <w:proofErr w:type="gramEnd"/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3) осуществление конкурсных процедур и оценка профессионального уровня кандидатов;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определение результатов конкурса;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информирование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участников конкурса о результатах работы Конкурсной комиссии;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6) осуществление иных функций в соответствии с действующим законодательством и настоящим Положением.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3.5. Конкурсная комиссия для выполнения возложенных на неё функций имеет право: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привлекать (по согласованию) специалистов, экспертов для объективной оценки профессионального уровня граждан, изъявивших желание участвовать в конкурсе, их соответствия квалификационным требованиям, для представления в Конкурсную комиссию письменного заключения о профессиональном соответствии (несоответствии) граждан, изъявивших желание участвовать в конкурсе, по итогам собеседования, анкетирования, тестирования, других методик;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обращаться в установленном порядке в территориальные органы федеральных органов исполнительной власти, органы государственной власти субъектов Российской Федерации, органы местного самоуправления и организации за представлением документов и сведений, необходимых для решения вопросов, входящих в компетенцию Конкурсной комиссии.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Основной формой работы конкурсной комиссии являются заседания. Заседание Конкурсной комиссии считается правомочным, если на нём присутствует не менее 2/3 от установленного числа членов Конкурсной комиссии.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Конкурсной комиссии участвуют на заседаниях лично и не вправе передавать свои полномочия другому лицу.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3.7. Заседания Конкурсной комиссии созываются председателем Конкурсной комиссии по мере необходимости, а также по требованию не менее одной трети от установленного числа членов Конкурсной комиссии.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3.8. Решения Конкурсной комиссии принимаются открытым голосованием простым большинством голосов её членов, присутствующих на заседании.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Каждый член Конкурсной комиссии имеет один голос и может голосовать «за» или «против».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равенстве голосов решающим является голос председателя Конкурсной комиссии.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Конкурсной комиссии, который не согласен с решением Конкурсной комиссии, вправе изложить своё особое мнение в письменном виде, которое приобщается к протоколу заседания Конкурсной комиссии.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3.9. Результаты голосования Конкурсной комиссии оформляются протоколом, который подписывается председателем Конкурсной комиссии, секретарём Конкурсной комиссии и членами Конкурсной комиссии, принимавшими участие в её заседании.</w:t>
      </w:r>
    </w:p>
    <w:p w:rsidR="007E5A52" w:rsidRPr="007E5A52" w:rsidRDefault="007E5A52" w:rsidP="007E5A52">
      <w:pPr>
        <w:shd w:val="clear" w:color="auto" w:fill="FFFFFF"/>
        <w:spacing w:before="100"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Представление документов для участия в конкурсе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Гражданин, изъявивший желание участвовать в конкурсе, (далее по тексту – претендент) представляет в Конкурсную комиссию следующие документы (далее по тексту – документы для участия в конкурсе):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заявление с просьбой о поступлении на муниципальную службу и замещении должности муниципальной службы;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 (форма анкеты, подлежащей представлению в государственный орган, орган местного самоуправления, аппарат избирательной комиссии муниципального образования гражданином Российской Федерации, изъявившим желание участвовать в конкурсе на замещение вакантной должности государственной гражданской службы Российской Федерации, поступающим на государственную гражданскую службу Российской Федерации или на муниципальную службу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Российской Федерации,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Распоряжением Правительства Российской Федерации от 26 мая 2005 года №667-р);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3) копию паспорта;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копию трудовой книжки;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5) копию документа об образовании;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6) копию страхового свидетельства обязательного пенсионного страхования;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7) копию свидетельства о постановке физического лица на учёт в налоговом органе по месту жительства на территории Российской Федерации;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8) копии документов воинского учета – для граждан, пребывающих в запасе, и лиц, подлежащих призыву на военную службу;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10) сведения о доходах претендента за год, предшествующий году поступления на муниципальную службу, об имуществе и обязательствах имущественного характера, а также сведения о доходах супруги (супруга) претендента за год, предшествующий году поступления на муниципальную службу, об имуществе и обязательствах имущественного характера супруги (супруга) претендента и несовершеннолетних детей претендента;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11) сведения об адресах сайтов и (или) страниц сайтов в информационно-телекоммуникационной сети «Интернет», на которых претендент, размещал общедоступную информацию, а также данные, позволяющие его идентифицировать, за три календарных года, предшествующих году поступления на муниципальную службу;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12) заявление о согласии на обработку персональных данных – в соответствии с Федеральным законом от 27 июля 2006 года №1</w:t>
      </w:r>
      <w:hyperlink r:id="rId9" w:tgtFrame="_self" w:tooltip="52-ФЗ " w:history="1">
        <w:r w:rsidRPr="007E5A52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52-ФЗ</w:t>
        </w:r>
      </w:hyperlink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персональных данных»;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13)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справку органов внутренних дел о наличии (отсутствии) у претендента судимости (в том числе погашенной и снятой), выданную в порядке, установленном Приказом Министерства внутренних дел Российской Федерации от 7 ноября 2011 года №1121 (зарегистрированным в Минюсте России 5 декабря 2011 года №22509) – в соответствии со статьёй 65 </w:t>
      </w:r>
      <w:hyperlink r:id="rId10" w:tgtFrame="_self" w:tooltip="Трудового кодекса " w:history="1">
        <w:r w:rsidRPr="007E5A52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Трудового кодекса</w:t>
        </w:r>
      </w:hyperlink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Федерации;</w:t>
      </w:r>
      <w:proofErr w:type="gramEnd"/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обязательство прекратить деятельность, не совместимую с деятельностью Главы администрации, указанную в статье 14 Федерального закона «О муниципальной службе в Российской Федерации» от 02 марта 2007 года №</w:t>
      </w:r>
      <w:hyperlink r:id="rId11" w:tgtFrame="_self" w:tooltip="25-ФЗ от 02.03.2007" w:history="1">
        <w:r w:rsidRPr="007E5A52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 xml:space="preserve"> 25-ФЗ</w:t>
        </w:r>
      </w:hyperlink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для участия в конкурсе представляются в Конкурсную комиссию по адресу: 24980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Россия, Калужская область, Ферзиковский район,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улица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Центральная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дом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r w:rsidR="00A374A5"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двадцати календарных дней со дня, следующего за днём опубликования в газете Ферзиковского района Калужской области «Ферзиковские вести» объявления о приёме документов для участия в конкурсе, указанного в подпункте 2.2.1 пункта 2.1 настоящего Положения, в рабочие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дни с 08 часов 00 минут до 13 часов 00 минут и с 14 часов 00 минут до 16 часов 00 минут.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Копии документов для участия в конкурсе, указанных в подпунктах 3 – 8 пункта 4.1. настоящего положения, должны быть заверены в установленном действующим законодательством порядке.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Оригиналы документов возвращаются кандидату в день их представления, а их копии заверяются секретарем Конкурсной комиссии.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4.5. Помимо документов для участия в конкурсе, предусмотренных пунктом 4.1 настоящего Положения, Претендент также вправе представить в Конкурсную комиссию иные документы, характеризующие его: документы о дополнительном профессиональном образовании, повышении квалификации, присвоении учёного звания, учёной степени, иные документы, характеризующие профессиональные качества претендента.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4.6. Представленные в Конкурсную комиссию документы для участия в конкурсе регистрируются секретарём Конкурсной комиссии в журнале регистрации документов.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Представляемые в Конкурсную комиссию документы для участия в конкурсе принимаются секретарём Конкурсной комиссии по описи, которая составляется в двух подлинных экземплярах, один из которых выдаётся лицу, представившему документы, второй – остаётся в Конкурсной комиссии.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4.7. Несвоевременное представление документов дляучастие в конкурсе, указанных в пункте 4.1 настоящего Положения, представление их не в полном объёме или с нарушением правил оформления без уважительной причины являются основанием для отказа претенденту в допуске к участию в конкурсе.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При несвоевременном представлении документов для участия в конкурсе, указанных в пункте 4.1 настоящего Положения, представлении их не в полном объёме или с нарушением правил оформления по уважительной причине Председатель Конкурсной комиссии вправе продлить срок их приёма.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4.9.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принятия Конкурсной комиссией решения об отказе претенденту в допуске к участию в конкурсе Конкурсная комиссия направляет претенденту, 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решение об </w:t>
      </w:r>
      <w:r w:rsidR="00A374A5"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отказе,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допуске которого к участию в Конкурсе принято Конкурсной комиссией, в течение трёх дней со дня принятия такого решения уведомление об отказе в допуске к участию в конкурсе в письменной форме с указанием оснований такого отказа.</w:t>
      </w:r>
      <w:proofErr w:type="gramEnd"/>
    </w:p>
    <w:p w:rsidR="007E5A52" w:rsidRPr="007E5A52" w:rsidRDefault="007E5A52" w:rsidP="007E5A52">
      <w:pPr>
        <w:shd w:val="clear" w:color="auto" w:fill="FFFFFF"/>
        <w:spacing w:before="100" w:beforeAutospacing="1"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 Проведение конкурса, принятие решения Конкурсной комиссией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Конкурс проводится в два этапа: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 этап – оценка представленных претендентами документов для участия в конкурсе;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 этап – индивидуальное собеседование.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Первый этап конкурса проводится в течение пяти календарных дней со дня окончания срока приёма документов, предусмотренных пунктом 4.1 настоящего Положения.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На первом этапе конкурса Конкурсная комиссия: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проводит консультирование претендентов по вопросам условий конкурса;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проверяет полноту представленных документов для участия в конкурсе и соответствие их оформления требованиям, предъявляемым действующим законодательством и настоящим Положением;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принимает решение о допуске претендентов, соответствующих квалификационным требованиям, в соответствии с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4 Закона Калужской области от 03 декабря 2007 года №382–ОЗ «О муниципальной службе в Калужской области», к участию во втором этапе конкурса;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4) утверждает список претендентов, соответствующих квалификационным требованиям, в соответствии с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4 Закона Калужской области от 03 декабря 2007 года №382–ОЗ «О муниципальной службе в Калужской области», к участию во втором этапе конкурса (далее – кандидаты);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5) утверждает список претендентов, не допущенных ко второму этапу конкурса;</w:t>
      </w:r>
    </w:p>
    <w:p w:rsidR="007E5A52" w:rsidRPr="007E5A52" w:rsidRDefault="00193FB1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6) в течение</w:t>
      </w:r>
      <w:r w:rsidR="007E5A52"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 рабочих дней со дня проведения заседания Конкурсной комиссии, на котором было принято решение об отказе в допуске претендентов к участию во втором этапе конкурса, направляет письменное сообщение претендентам, не допущенным к участию во втором этапе конкурса, об отказе в допуске к участию во втором этапе конкурса с указанием причин такого отказа;</w:t>
      </w:r>
      <w:proofErr w:type="gramEnd"/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7) в течени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 рабочих дней со дня проведения заседания Конкурсной комиссии, на котором было принято решение о допуске претендентов к участию во втором этапе конкурса, направляет письменное сообщение кандидатам о допуске к участию во втором этапе конкурса с указанием даты, места и времени его проведения.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Претендент, не допущенный к участию во втором этапе конкурса, вправе обжаловать решение Конкурсной комиссии об отказе в его допуске к участию во втором этапе конкурса в соответствии с законодательством Российской Федерации.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Второй этап конкурса проводится в день, время и месте (адрес), определённые Решением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проведении конкурса, в форме индивидуального собеседования с кандидатами, допущенными ко второму этапу конкурса.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5.6. Индивидуальное собеседование с кандидатами заключается в процедуре устных вопросов членов Конкурсной комиссии к кандидатам, касающихся мотивов служебной деятельности, профессиональных знаний и навыков и ответов кандидатов на указанные вопросы.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Вопросы членов Конкурсной комиссии к кандидатам могут оформляться как ситуационные задачи по вопросам, относящимся к компетенции Главы 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администрации, при решении которых выявляется уровень профессиональных знаний кандидата.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Вопросы членов Конкурсной комиссии к кандидатам и ответы кандидатов на них заносятся в протокол заседания Конкурсной комиссии.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5.7. По итогам конкурса Конкурсная комиссия принимает решение о признании одного или нескольких претендентов выигравшим (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выигравшими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конкурс и получившим (получившими) статус кандидата (кандидатов) на замещение должности Главы администрации.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5.8. При отсутствии претендентов на участие в конкурсе или при подаче всеми претендентами заявлений о снятии своих кандидатур с участия в конкурсе Конкурсной комиссией принимается решение о признании конкурса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несостоявшимся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5.9. Факт неявки претендента или кандидата без уважительной причины на заседание Конкурсной комиссии приравнивается к факту подачи заявления о снятии своей кандидатуры с участия в Конкурсе.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5.10. Решения Конкурсной комиссии принимаются в отсутствие претендентов и кандидатов.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5.11.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своём решении по результатам конкурса Конкурсная комиссия рекомендует на должность Главы администрации кандидата (кандидатов) соответствующего (соответствующих) квалификационным требованиям, предъявляемым к должности Главы администрации, в соответствии с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4 Закона Калужской области от 03 декабря 2007 года №382–ОЗ «О муниципальной службе в Калужской области».</w:t>
      </w:r>
      <w:proofErr w:type="gramEnd"/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5.12. Протокол Конкурсной комиссии по результатам конкурса оформляется в срок не </w:t>
      </w:r>
      <w:r w:rsidR="00A374A5"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позднее,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два рабочих дня со дня заседания Конкурсной комиссии по проведению второго этапа конкурса.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5.13. В итоговый протокол заседания Конкурсной комиссии включаются сведения: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об общем количестве кандидатов;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2) о соответствии представленных кандидатами документов требованиям действующего законодательства и настоящего Положения;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3) о соответствии кандидатов квалификационным требованиям, в соответствии со статьей 4 Закона Калужской области от 03 декабря 2007 года №382–ОЗ «О муниципальной службе в Калужской области».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об отсутствии у кандидатов ограничений, связанных с муниципальной службой;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5) о принятом Конкурсной комиссией решении по результатам конкурса.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5.14. В течени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 рабочих дней со дня проведения второго этапа конкурса Конкурсная комиссия направляет письменное сообщение кандидатам о результатах конкурса.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5.15. Итоги Конкурсной комиссии по результатам конкурса вместе с протоколом заседания Конкурсной комиссии представляется в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Сельскую Думу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трёх рабочих дней со дня проведения конкурса, определённого Решением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Думой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 этом, Конкурсная комиссия, учитывая результаты конкурса, вправе рекомендовать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Думе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назначения на должность Главы администрации победителя конкурса.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5.16.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Дума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принимает Решение о назначении на должность Главы администрации лица из числа кандидатов, представленных Конкурсной комиссией по результатам конкурса.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5.17. В порядке и в сроки, установленные настоящим Положением для проведения конкурса, проводится повторный конку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рс в сл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едующих случаях: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если Конкурсной комиссией принято решение о признании конкурса несостоявшимся;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если в результате проведения конкурса не были выявлены кандидаты, отвечающие квалификационным требованиям, в соответствии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4 Закона Калужской области от 03 декабря 2007 года №382–ОЗ «О муниципальной службе в Калужской области»;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если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Дума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назначит Главу администрации из числа кандидатов, представленных Конкурсной комиссией.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конкурс проводится в соответствии с настоящим Положением, при этом, состав Конкурсной комиссии не меняется.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5.1.8. Конкурсная комиссия завершает свою работу после назначения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Думой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администрации.</w:t>
      </w:r>
    </w:p>
    <w:p w:rsidR="007E5A52" w:rsidRPr="007E5A52" w:rsidRDefault="007E5A52" w:rsidP="007E5A52">
      <w:pPr>
        <w:shd w:val="clear" w:color="auto" w:fill="FFFFFF"/>
        <w:spacing w:before="100"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 Заключительные положения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Решение о назначении лица из числа кандидатов, представленных Конкурсной комиссией по результатам конкурса, на должность Главы администрации должно быть принято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Думой в течение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десяти календарных дней </w:t>
      </w:r>
      <w:proofErr w:type="gramStart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представления</w:t>
      </w:r>
      <w:proofErr w:type="gramEnd"/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Конкурсной комиссией в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Сельскую Думу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протокола заседания Конкурсной комиссии по результатам конкурса с приложениями.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Результаты конкурса и принятое 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Думой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о назначении Главы администрации подлежат: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официальному опубликованию в газете Ферзиковского района Калужской области «Ферзиковские вести»;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2) размещению в соответствии с Федеральным законом от 09 февраля 2009 года №8-ФЗ «Об обеспечении доступа к информации о деятельности государственных органов и органов местного самоуправления» на официальном сайте администрации сельского поселения «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информационно-телекоммуникационной сети «Интернет».</w:t>
      </w:r>
    </w:p>
    <w:p w:rsidR="007E5A52" w:rsidRPr="007E5A52" w:rsidRDefault="007E5A52" w:rsidP="007E5A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6.3. Контракт с лицом, назначаемым на должность Главы администрации, заключается Главой сельского поселения «</w:t>
      </w:r>
      <w:r w:rsidR="00A374A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7E5A52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не позднее пяти рабочих дней со дня принятия Решения Поселковым Советом, указанного в пункте 6.1 настоящего Положения.</w:t>
      </w:r>
    </w:p>
    <w:p w:rsidR="007E5A52" w:rsidRPr="007E5A52" w:rsidRDefault="007E5A52" w:rsidP="007E5A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51D7" w:rsidRPr="007E5A52" w:rsidRDefault="009C51D7" w:rsidP="007E5A52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9C51D7" w:rsidRPr="007E5A52" w:rsidSect="005225C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880"/>
    <w:multiLevelType w:val="multilevel"/>
    <w:tmpl w:val="A78AD3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1">
    <w:nsid w:val="06EF2804"/>
    <w:multiLevelType w:val="multilevel"/>
    <w:tmpl w:val="9BCC604E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3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7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220" w:hanging="1440"/>
      </w:pPr>
    </w:lvl>
    <w:lvl w:ilvl="6">
      <w:start w:val="1"/>
      <w:numFmt w:val="decimal"/>
      <w:isLgl/>
      <w:lvlText w:val="%1.%2.%3.%4.%5.%6.%7."/>
      <w:lvlJc w:val="left"/>
      <w:pPr>
        <w:ind w:left="264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</w:lvl>
  </w:abstractNum>
  <w:abstractNum w:abstractNumId="2">
    <w:nsid w:val="33FA3555"/>
    <w:multiLevelType w:val="hybridMultilevel"/>
    <w:tmpl w:val="36302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17E2D"/>
    <w:multiLevelType w:val="hybridMultilevel"/>
    <w:tmpl w:val="43FA6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E3D0F"/>
    <w:multiLevelType w:val="hybridMultilevel"/>
    <w:tmpl w:val="F8848872"/>
    <w:lvl w:ilvl="0" w:tplc="152C94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4CA6"/>
    <w:rsid w:val="00150E03"/>
    <w:rsid w:val="001766B1"/>
    <w:rsid w:val="00193FB1"/>
    <w:rsid w:val="001D2951"/>
    <w:rsid w:val="003231BA"/>
    <w:rsid w:val="005225CC"/>
    <w:rsid w:val="005627CA"/>
    <w:rsid w:val="00567E54"/>
    <w:rsid w:val="00676390"/>
    <w:rsid w:val="006F1918"/>
    <w:rsid w:val="00777161"/>
    <w:rsid w:val="007E5A52"/>
    <w:rsid w:val="0084278D"/>
    <w:rsid w:val="008738EE"/>
    <w:rsid w:val="008D4CA6"/>
    <w:rsid w:val="009705AC"/>
    <w:rsid w:val="009C51D7"/>
    <w:rsid w:val="009E2D84"/>
    <w:rsid w:val="00A374A5"/>
    <w:rsid w:val="00E3191C"/>
    <w:rsid w:val="00EC7738"/>
    <w:rsid w:val="00EF59B9"/>
    <w:rsid w:val="00FB4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C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2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C51D7"/>
    <w:pPr>
      <w:ind w:left="720"/>
      <w:contextualSpacing/>
    </w:pPr>
  </w:style>
  <w:style w:type="paragraph" w:styleId="a7">
    <w:name w:val="No Spacing"/>
    <w:uiPriority w:val="1"/>
    <w:qFormat/>
    <w:rsid w:val="009C51D7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7E5A52"/>
    <w:rPr>
      <w:strike w:val="0"/>
      <w:dstrike w:val="0"/>
      <w:color w:val="0000FF"/>
      <w:u w:val="none"/>
      <w:effect w:val="none"/>
    </w:rPr>
  </w:style>
  <w:style w:type="paragraph" w:styleId="a9">
    <w:name w:val="Normal (Web)"/>
    <w:basedOn w:val="a"/>
    <w:uiPriority w:val="99"/>
    <w:semiHidden/>
    <w:unhideWhenUsed/>
    <w:rsid w:val="007E5A5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E5A5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7E5A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7E5A52"/>
  </w:style>
  <w:style w:type="paragraph" w:styleId="aa">
    <w:name w:val="caption"/>
    <w:basedOn w:val="a"/>
    <w:next w:val="a"/>
    <w:qFormat/>
    <w:rsid w:val="003231BA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C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2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C51D7"/>
    <w:pPr>
      <w:ind w:left="720"/>
      <w:contextualSpacing/>
    </w:pPr>
  </w:style>
  <w:style w:type="paragraph" w:styleId="a7">
    <w:name w:val="No Spacing"/>
    <w:uiPriority w:val="1"/>
    <w:qFormat/>
    <w:rsid w:val="009C51D7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7E5A52"/>
    <w:rPr>
      <w:strike w:val="0"/>
      <w:dstrike w:val="0"/>
      <w:color w:val="0000FF"/>
      <w:u w:val="none"/>
      <w:effect w:val="none"/>
    </w:rPr>
  </w:style>
  <w:style w:type="paragraph" w:styleId="a9">
    <w:name w:val="Normal (Web)"/>
    <w:basedOn w:val="a"/>
    <w:uiPriority w:val="99"/>
    <w:semiHidden/>
    <w:unhideWhenUsed/>
    <w:rsid w:val="007E5A5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E5A5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7E5A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7E5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1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dbac0914-7840-44c2-af64-4b0d566f482b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content\act\96e20c02-1b12-465a-b64c-24aa92270007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96e20c02-1b12-465a-b64c-24aa92270007.html" TargetMode="External"/><Relationship Id="rId11" Type="http://schemas.openxmlformats.org/officeDocument/2006/relationships/hyperlink" Target="file:///C:\content\act\bbf89570-6239-4cfb-bdba-5b454c14e321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file:///C:\content\act\b11798ff-43b9-49db-b06c-4223f9d555e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content\act\39cd0134-68ce-4fbf-82ad-44f4203d5e50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3671</Words>
  <Characters>20930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</cp:lastModifiedBy>
  <cp:revision>18</cp:revision>
  <dcterms:created xsi:type="dcterms:W3CDTF">2020-09-18T08:08:00Z</dcterms:created>
  <dcterms:modified xsi:type="dcterms:W3CDTF">2020-09-30T12:51:00Z</dcterms:modified>
</cp:coreProperties>
</file>