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B0B" w:rsidRDefault="00424B0B" w:rsidP="00424B0B">
      <w:pPr>
        <w:pStyle w:val="a3"/>
        <w:shd w:val="clear" w:color="auto" w:fill="FFFFFF"/>
        <w:spacing w:before="0" w:beforeAutospacing="0" w:after="180" w:afterAutospacing="0"/>
        <w:jc w:val="right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Утверждено</w:t>
      </w:r>
    </w:p>
    <w:p w:rsidR="00424B0B" w:rsidRDefault="00424B0B" w:rsidP="00424B0B">
      <w:pPr>
        <w:pStyle w:val="a3"/>
        <w:shd w:val="clear" w:color="auto" w:fill="FFFFFF"/>
        <w:spacing w:before="0" w:beforeAutospacing="0" w:after="180" w:afterAutospacing="0"/>
        <w:jc w:val="right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Решением</w:t>
      </w:r>
    </w:p>
    <w:p w:rsidR="00424B0B" w:rsidRDefault="00424B0B" w:rsidP="00424B0B">
      <w:pPr>
        <w:pStyle w:val="a3"/>
        <w:shd w:val="clear" w:color="auto" w:fill="FFFFFF"/>
        <w:spacing w:before="0" w:beforeAutospacing="0" w:after="180" w:afterAutospacing="0"/>
        <w:jc w:val="right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Сельской Думы</w:t>
      </w:r>
    </w:p>
    <w:p w:rsidR="00424B0B" w:rsidRDefault="00424B0B" w:rsidP="00424B0B">
      <w:pPr>
        <w:pStyle w:val="a3"/>
        <w:shd w:val="clear" w:color="auto" w:fill="FFFFFF"/>
        <w:spacing w:before="0" w:beforeAutospacing="0" w:after="180" w:afterAutospacing="0"/>
        <w:jc w:val="right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МО СП «Деревня Бронцы»</w:t>
      </w:r>
    </w:p>
    <w:p w:rsidR="00424B0B" w:rsidRDefault="00424B0B" w:rsidP="00424B0B">
      <w:pPr>
        <w:pStyle w:val="a3"/>
        <w:shd w:val="clear" w:color="auto" w:fill="FFFFFF"/>
        <w:spacing w:before="0" w:beforeAutospacing="0" w:after="180" w:afterAutospacing="0"/>
        <w:jc w:val="right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от 18.08.2014 г. №50</w:t>
      </w:r>
    </w:p>
    <w:p w:rsidR="00424B0B" w:rsidRDefault="00424B0B" w:rsidP="00424B0B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ПРАВИЛА</w:t>
      </w:r>
    </w:p>
    <w:p w:rsidR="00424B0B" w:rsidRDefault="00424B0B" w:rsidP="00424B0B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содержания домашних животных на территории муниципального образования сельское поселение «Деревня Бронцы» Ферзиковского района Калужской области</w:t>
      </w:r>
    </w:p>
    <w:p w:rsidR="00424B0B" w:rsidRDefault="00424B0B" w:rsidP="00424B0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Настоящие Правила разработаны с целью регулирования вопросов в сфере благоустройства территории муниципального образования сельского поселения «Деревня Бронцы» Ферзиковского района Калужской области (далее – МО СП «Деревня Бронцы» в части содержания домашних животных - кошек и собак (далее - домашние животные)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МО СП «Деревня Бронцы»;</w:t>
      </w:r>
    </w:p>
    <w:p w:rsidR="00424B0B" w:rsidRDefault="00424B0B" w:rsidP="00424B0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1. Для содержания, в том числе выгула, домашних животных не допускается использовать общие помещения многоквартирных домов.</w:t>
      </w:r>
    </w:p>
    <w:p w:rsidR="00424B0B" w:rsidRDefault="00424B0B" w:rsidP="00424B0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2. Содержание домашних животных на территориях садоводческих, огороднических, дачных кооперативов, домов отдыха, санаториев, туристических баз, спортивных и трудовых лагерей, лагерей отдыха допускается с соблюдением требований настоящих Правил, санитарно-гигиенических и ветеринарных правил.</w:t>
      </w:r>
    </w:p>
    <w:p w:rsidR="00424B0B" w:rsidRDefault="00424B0B" w:rsidP="00424B0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3. Выгул собак разрешается на площадках, пустырях и других территориях, определяемых органами местного самоуправления МО СП «Деревня Бронцы» в соответствии с установленными органами местного самоуправления МО СП «Деревня Бронцы» правилами. На отведенных для выгула собак площадках устанавливаются знаки о разрешении выгула собак.</w:t>
      </w:r>
    </w:p>
    <w:p w:rsidR="00424B0B" w:rsidRDefault="00424B0B" w:rsidP="00424B0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4. Домашнее животное не должно находиться на улице без сопровождающего лица, в противном случае данные животные могут быть помещены в специализированные места для содержания животных в соответствии с законодательством.</w:t>
      </w:r>
    </w:p>
    <w:p w:rsidR="00424B0B" w:rsidRDefault="00424B0B" w:rsidP="00424B0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5. Не допускается выгул и содержание незарегистрированного домашнего животного.</w:t>
      </w:r>
    </w:p>
    <w:p w:rsidR="00424B0B" w:rsidRDefault="00424B0B" w:rsidP="00424B0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6. В соответствии с законодательством не допускается выгул собак на детских и спортивных площадках, на территориях образовательных и медицинских организаций, прилегающих к ним территориях, парках, скверах, во дворах многоквартирных домов, пляжах, особо охраняемых природных территориях.</w:t>
      </w:r>
    </w:p>
    <w:p w:rsidR="00424B0B" w:rsidRDefault="00424B0B" w:rsidP="00424B0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Перемещение собак до места выгула осуществляется с поводком и в наморднике (длина поводка - не более 1,5 метров).</w:t>
      </w:r>
    </w:p>
    <w:p w:rsidR="00424B0B" w:rsidRDefault="00424B0B" w:rsidP="00424B0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7. В целях обеспечения комфортных и безопасных условий проживания граждан не допускается выгул собак без сопровождающего лица, поводка и намордника, за исключением случаев, предусмотренных настоящими Правилами, а также оставление собак без присмотра, за исключением случаев, когда животное временно находится на привязи около здания, строения, сооружения.</w:t>
      </w:r>
    </w:p>
    <w:p w:rsidR="00424B0B" w:rsidRDefault="00424B0B" w:rsidP="00424B0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8. Выгул собак без поводка, но в наморднике разрешается на безлюдных территориях, на которых выгул собак не запрещен настоящими Правилами.</w:t>
      </w:r>
    </w:p>
    <w:p w:rsidR="00424B0B" w:rsidRDefault="00424B0B" w:rsidP="00424B0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lastRenderedPageBreak/>
        <w:t>9. Свободный выгул собаки может осуществляться на хорошо огороженной территории владельца земельного участка. В этом случае о наличии собаки должна быть сделана предупреждающая надпись при входе на участок.</w:t>
      </w:r>
    </w:p>
    <w:p w:rsidR="00424B0B" w:rsidRDefault="00424B0B" w:rsidP="00424B0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10. Лица, осуществляющие выгул собак, обязаны не допускать повреждения и уничтожения домашними животными объектов благоустройства территории, зеленых насаждений.</w:t>
      </w:r>
    </w:p>
    <w:p w:rsidR="00424B0B" w:rsidRDefault="00424B0B" w:rsidP="00424B0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11. В случаях загрязнения выгуливаемыми собаками мест общего пользования лицо, осуществляющее выгул собаки, незамедлительно обеспечивает устранение загрязнения.</w:t>
      </w:r>
    </w:p>
    <w:p w:rsidR="00424B0B" w:rsidRDefault="00424B0B" w:rsidP="00424B0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12. Организации в соответствии с законодательством могут помещать знаки о запрете посещения объектов с домашними животными или оборудовать места их привязи.</w:t>
      </w:r>
    </w:p>
    <w:p w:rsidR="00424B0B" w:rsidRDefault="00424B0B" w:rsidP="00424B0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13. Трупы домашних животных подлежат утилизации (захоронению) с соблюдением ветеринарно-санитарных требований. Не допускается самовольная утилизация (захоронение) домашних животных.</w:t>
      </w:r>
    </w:p>
    <w:p w:rsidR="00424B0B" w:rsidRDefault="00424B0B" w:rsidP="00424B0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14. В целях обеспечения комфортных и безопасных условий проживания граждан не допускается купание домашних животных в местах массового отдыха, а также дрессировка собак в местах, специально не оборудованных для этой цели</w:t>
      </w:r>
    </w:p>
    <w:p w:rsidR="003942D2" w:rsidRDefault="00424B0B">
      <w:bookmarkStart w:id="0" w:name="_GoBack"/>
      <w:bookmarkEnd w:id="0"/>
    </w:p>
    <w:sectPr w:rsidR="0039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22"/>
    <w:rsid w:val="0013660A"/>
    <w:rsid w:val="003049EB"/>
    <w:rsid w:val="00424B0B"/>
    <w:rsid w:val="00E2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85D87-532A-45A3-816B-4A835E39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4B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2023-04-14T06:34:00Z</dcterms:created>
  <dcterms:modified xsi:type="dcterms:W3CDTF">2023-04-14T06:34:00Z</dcterms:modified>
</cp:coreProperties>
</file>